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F6" w:rsidRPr="00D0673B" w:rsidRDefault="006106BD" w:rsidP="00FE44E6">
      <w:pPr>
        <w:ind w:left="212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="00C36FB6"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C36FB6" w:rsidRPr="00C476FB" w:rsidRDefault="00C36FB6" w:rsidP="004C20B5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</w:t>
      </w:r>
      <w:r w:rsidR="00A36DF6" w:rsidRPr="00C476FB">
        <w:rPr>
          <w:rFonts w:ascii="Times New Roman" w:hAnsi="Times New Roman"/>
          <w:b/>
          <w:sz w:val="24"/>
          <w:szCs w:val="24"/>
        </w:rPr>
        <w:t>,</w:t>
      </w:r>
      <w:r w:rsidRPr="00C476FB">
        <w:rPr>
          <w:rFonts w:ascii="Times New Roman" w:hAnsi="Times New Roman"/>
          <w:b/>
          <w:sz w:val="24"/>
          <w:szCs w:val="24"/>
        </w:rPr>
        <w:t xml:space="preserve"> o.p.s.</w:t>
      </w:r>
    </w:p>
    <w:p w:rsidR="00C36FB6" w:rsidRPr="00C476FB" w:rsidRDefault="00C36FB6" w:rsidP="004C20B5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 w:rsidR="00363C88">
        <w:rPr>
          <w:rFonts w:ascii="Times New Roman" w:hAnsi="Times New Roman"/>
          <w:b/>
          <w:sz w:val="24"/>
          <w:szCs w:val="24"/>
        </w:rPr>
        <w:t>nční číslo projektu</w:t>
      </w:r>
      <w:r w:rsidR="00363C88" w:rsidRPr="002C07FF">
        <w:rPr>
          <w:rFonts w:ascii="Times New Roman" w:hAnsi="Times New Roman"/>
          <w:b/>
          <w:sz w:val="24"/>
          <w:szCs w:val="24"/>
        </w:rPr>
        <w:t>: AMIF</w:t>
      </w:r>
      <w:r w:rsidR="002C07FF" w:rsidRPr="002C07FF">
        <w:rPr>
          <w:rFonts w:ascii="Times New Roman" w:hAnsi="Times New Roman"/>
          <w:b/>
          <w:sz w:val="24"/>
          <w:szCs w:val="24"/>
        </w:rPr>
        <w:t>/1</w:t>
      </w:r>
      <w:r w:rsidR="00CF6BE1">
        <w:rPr>
          <w:rFonts w:ascii="Times New Roman" w:hAnsi="Times New Roman"/>
          <w:b/>
          <w:sz w:val="24"/>
          <w:szCs w:val="24"/>
        </w:rPr>
        <w:t>0/03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C36FB6" w:rsidRPr="00C476FB" w:rsidRDefault="00C36FB6" w:rsidP="004F4F5C">
      <w:pPr>
        <w:jc w:val="both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914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Mariánské náměstí 2, Praha 1</w:t>
      </w:r>
    </w:p>
    <w:p w:rsidR="00C36FB6" w:rsidRDefault="00C36FB6" w:rsidP="008914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 xml:space="preserve">Datum a </w:t>
      </w:r>
      <w:r w:rsidR="00A36DF6" w:rsidRPr="00C476FB">
        <w:rPr>
          <w:rFonts w:ascii="Times New Roman" w:hAnsi="Times New Roman"/>
          <w:b/>
          <w:sz w:val="24"/>
          <w:szCs w:val="24"/>
        </w:rPr>
        <w:t xml:space="preserve">čas </w:t>
      </w:r>
      <w:r w:rsidRPr="00C476FB">
        <w:rPr>
          <w:rFonts w:ascii="Times New Roman" w:hAnsi="Times New Roman"/>
          <w:b/>
          <w:sz w:val="24"/>
          <w:szCs w:val="24"/>
        </w:rPr>
        <w:t>konání:</w:t>
      </w:r>
      <w:r w:rsidR="006106BD">
        <w:rPr>
          <w:rFonts w:ascii="Times New Roman" w:hAnsi="Times New Roman"/>
          <w:sz w:val="24"/>
          <w:szCs w:val="24"/>
        </w:rPr>
        <w:t xml:space="preserve"> 10</w:t>
      </w:r>
      <w:r w:rsidR="002255AE">
        <w:rPr>
          <w:rFonts w:ascii="Times New Roman" w:hAnsi="Times New Roman"/>
          <w:sz w:val="24"/>
          <w:szCs w:val="24"/>
        </w:rPr>
        <w:t xml:space="preserve">. </w:t>
      </w:r>
      <w:r w:rsidR="006106BD">
        <w:rPr>
          <w:rFonts w:ascii="Times New Roman" w:hAnsi="Times New Roman"/>
          <w:sz w:val="24"/>
          <w:szCs w:val="24"/>
        </w:rPr>
        <w:t>4</w:t>
      </w:r>
      <w:r w:rsidR="00D61441">
        <w:rPr>
          <w:rFonts w:ascii="Times New Roman" w:hAnsi="Times New Roman"/>
          <w:sz w:val="24"/>
          <w:szCs w:val="24"/>
        </w:rPr>
        <w:t>. 2018</w:t>
      </w:r>
      <w:r w:rsidR="00461319">
        <w:rPr>
          <w:rFonts w:ascii="Times New Roman" w:hAnsi="Times New Roman"/>
          <w:sz w:val="24"/>
          <w:szCs w:val="24"/>
        </w:rPr>
        <w:t xml:space="preserve">, </w:t>
      </w:r>
      <w:r w:rsidR="00CF6BE1">
        <w:rPr>
          <w:rFonts w:ascii="Times New Roman" w:hAnsi="Times New Roman"/>
          <w:sz w:val="24"/>
          <w:szCs w:val="24"/>
        </w:rPr>
        <w:t>14</w:t>
      </w:r>
      <w:r w:rsidR="00541EDE">
        <w:rPr>
          <w:rFonts w:ascii="Times New Roman" w:hAnsi="Times New Roman"/>
          <w:sz w:val="24"/>
          <w:szCs w:val="24"/>
        </w:rPr>
        <w:t>.00-17</w:t>
      </w:r>
      <w:r w:rsidRPr="00C476FB">
        <w:rPr>
          <w:rFonts w:ascii="Times New Roman" w:hAnsi="Times New Roman"/>
          <w:sz w:val="24"/>
          <w:szCs w:val="24"/>
        </w:rPr>
        <w:t>.00</w:t>
      </w:r>
    </w:p>
    <w:p w:rsidR="00E21CAC" w:rsidRPr="00C476FB" w:rsidRDefault="00E21CAC" w:rsidP="004F4F5C">
      <w:pPr>
        <w:jc w:val="both"/>
        <w:rPr>
          <w:rFonts w:ascii="Times New Roman" w:hAnsi="Times New Roman"/>
          <w:sz w:val="24"/>
          <w:szCs w:val="24"/>
        </w:rPr>
      </w:pPr>
    </w:p>
    <w:p w:rsidR="00C36FB6" w:rsidRPr="00C476FB" w:rsidRDefault="00C36FB6" w:rsidP="004F4F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0A2441" w:rsidRDefault="000A244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  <w:sectPr w:rsidR="000A2441" w:rsidSect="007500BC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299"/>
        </w:sectPr>
      </w:pPr>
    </w:p>
    <w:p w:rsidR="00E73578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lastRenderedPageBreak/>
        <w:t>Anca Covrigová, ICP</w:t>
      </w:r>
    </w:p>
    <w:p w:rsidR="00AA2CA8" w:rsidRDefault="00AA2CA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Čech Valentová, SIMI</w:t>
      </w:r>
    </w:p>
    <w:p w:rsidR="00AA2CA8" w:rsidRDefault="00AA2CA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Janoušek, MHMP RED</w:t>
      </w:r>
    </w:p>
    <w:p w:rsidR="00A115D5" w:rsidRDefault="00A115D5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Syrový, ÚMČ Praha 13</w:t>
      </w:r>
    </w:p>
    <w:p w:rsidR="00A115D5" w:rsidRDefault="00A115D5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</w:t>
      </w:r>
      <w:r w:rsidR="00D63A60">
        <w:rPr>
          <w:rFonts w:ascii="Times New Roman" w:hAnsi="Times New Roman" w:cs="Times New Roman"/>
        </w:rPr>
        <w:t>iel</w:t>
      </w:r>
      <w:r>
        <w:rPr>
          <w:rFonts w:ascii="Times New Roman" w:hAnsi="Times New Roman" w:cs="Times New Roman"/>
        </w:rPr>
        <w:t xml:space="preserve"> Jakeš, ÚMČ Praha 13</w:t>
      </w:r>
    </w:p>
    <w:p w:rsidR="00A115D5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Ekaterina</w:t>
      </w:r>
      <w:proofErr w:type="spellEnd"/>
      <w:r w:rsidR="00A115D5">
        <w:rPr>
          <w:rFonts w:ascii="Times New Roman" w:hAnsi="Times New Roman" w:cs="Times New Roman"/>
        </w:rPr>
        <w:t xml:space="preserve"> </w:t>
      </w:r>
      <w:proofErr w:type="spellStart"/>
      <w:r w:rsidR="00A115D5">
        <w:rPr>
          <w:rFonts w:ascii="Times New Roman" w:hAnsi="Times New Roman" w:cs="Times New Roman"/>
        </w:rPr>
        <w:t>Ignatyeva</w:t>
      </w:r>
      <w:proofErr w:type="spellEnd"/>
      <w:r w:rsidR="00A115D5">
        <w:rPr>
          <w:rFonts w:ascii="Times New Roman" w:hAnsi="Times New Roman" w:cs="Times New Roman"/>
        </w:rPr>
        <w:t xml:space="preserve">, </w:t>
      </w:r>
      <w:proofErr w:type="spellStart"/>
      <w:r w:rsidR="00A115D5">
        <w:rPr>
          <w:rFonts w:ascii="Times New Roman" w:hAnsi="Times New Roman" w:cs="Times New Roman"/>
        </w:rPr>
        <w:t>PřF</w:t>
      </w:r>
      <w:proofErr w:type="spellEnd"/>
      <w:r w:rsidR="00A115D5">
        <w:rPr>
          <w:rFonts w:ascii="Times New Roman" w:hAnsi="Times New Roman" w:cs="Times New Roman"/>
        </w:rPr>
        <w:t xml:space="preserve"> UK</w:t>
      </w:r>
    </w:p>
    <w:p w:rsidR="00D63A60" w:rsidRPr="008358D2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Šárka Vlková, MPSV</w:t>
      </w:r>
    </w:p>
    <w:p w:rsidR="00E73578" w:rsidRPr="008358D2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Lucie Trávníčková, MV ČR</w:t>
      </w:r>
    </w:p>
    <w:p w:rsidR="00E73578" w:rsidRPr="008358D2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Luboš Kožíšek, ICP</w:t>
      </w:r>
    </w:p>
    <w:p w:rsidR="00E73578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Stanislav </w:t>
      </w:r>
      <w:proofErr w:type="spellStart"/>
      <w:r w:rsidRPr="008358D2">
        <w:rPr>
          <w:rFonts w:ascii="Times New Roman" w:hAnsi="Times New Roman" w:cs="Times New Roman"/>
        </w:rPr>
        <w:t>Butorin</w:t>
      </w:r>
      <w:proofErr w:type="spellEnd"/>
      <w:r w:rsidRPr="008358D2">
        <w:rPr>
          <w:rFonts w:ascii="Times New Roman" w:hAnsi="Times New Roman" w:cs="Times New Roman"/>
        </w:rPr>
        <w:t>, ICP</w:t>
      </w:r>
    </w:p>
    <w:p w:rsidR="00D63A60" w:rsidRPr="008358D2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Kalinová, META</w:t>
      </w:r>
    </w:p>
    <w:p w:rsidR="00E73578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Petr Lovětínský, ICP</w:t>
      </w:r>
    </w:p>
    <w:p w:rsidR="00D63A60" w:rsidRPr="008358D2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Lenka Pachlová, MHMP FON</w:t>
      </w:r>
    </w:p>
    <w:p w:rsidR="00E73578" w:rsidRPr="008358D2" w:rsidRDefault="00AA2CA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Alžběta Průšová</w:t>
      </w:r>
      <w:r w:rsidR="00E73578" w:rsidRPr="008358D2">
        <w:rPr>
          <w:rFonts w:ascii="Times New Roman" w:hAnsi="Times New Roman" w:cs="Times New Roman"/>
        </w:rPr>
        <w:t>, ICP</w:t>
      </w:r>
    </w:p>
    <w:p w:rsidR="00E73578" w:rsidRPr="008358D2" w:rsidRDefault="00AA2CA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Natalia </w:t>
      </w:r>
      <w:proofErr w:type="spellStart"/>
      <w:r>
        <w:rPr>
          <w:rFonts w:ascii="Times New Roman" w:hAnsi="Times New Roman" w:cs="Times New Roman"/>
        </w:rPr>
        <w:t>Stehnejová</w:t>
      </w:r>
      <w:proofErr w:type="spellEnd"/>
      <w:r w:rsidR="0027297D" w:rsidRPr="008358D2">
        <w:rPr>
          <w:rFonts w:ascii="Times New Roman" w:hAnsi="Times New Roman" w:cs="Times New Roman"/>
        </w:rPr>
        <w:t>, ICP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 w:rsidRPr="008358D2">
        <w:rPr>
          <w:rFonts w:ascii="Times New Roman" w:hAnsi="Times New Roman" w:cs="Times New Roman"/>
        </w:rPr>
        <w:t>Myroslava</w:t>
      </w:r>
      <w:proofErr w:type="spellEnd"/>
      <w:r w:rsidRPr="008358D2">
        <w:rPr>
          <w:rFonts w:ascii="Times New Roman" w:hAnsi="Times New Roman" w:cs="Times New Roman"/>
        </w:rPr>
        <w:t xml:space="preserve"> </w:t>
      </w:r>
      <w:proofErr w:type="spellStart"/>
      <w:r w:rsidRPr="008358D2">
        <w:rPr>
          <w:rFonts w:ascii="Times New Roman" w:hAnsi="Times New Roman" w:cs="Times New Roman"/>
        </w:rPr>
        <w:t>Danylyuk</w:t>
      </w:r>
      <w:proofErr w:type="spellEnd"/>
      <w:r w:rsidRPr="008358D2">
        <w:rPr>
          <w:rFonts w:ascii="Times New Roman" w:hAnsi="Times New Roman" w:cs="Times New Roman"/>
        </w:rPr>
        <w:t>, ICP</w:t>
      </w:r>
    </w:p>
    <w:p w:rsidR="009C3D5A" w:rsidRPr="008358D2" w:rsidRDefault="00AA2CA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Veronika Spiegelová</w:t>
      </w:r>
      <w:r w:rsidR="009C3D5A" w:rsidRPr="008358D2">
        <w:rPr>
          <w:rFonts w:ascii="Times New Roman" w:hAnsi="Times New Roman" w:cs="Times New Roman"/>
        </w:rPr>
        <w:t>, ICP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Branislav </w:t>
      </w:r>
      <w:proofErr w:type="spellStart"/>
      <w:r w:rsidRPr="008358D2">
        <w:rPr>
          <w:rFonts w:ascii="Times New Roman" w:hAnsi="Times New Roman" w:cs="Times New Roman"/>
        </w:rPr>
        <w:t>Makúch</w:t>
      </w:r>
      <w:proofErr w:type="spellEnd"/>
      <w:r w:rsidRPr="008358D2">
        <w:rPr>
          <w:rFonts w:ascii="Times New Roman" w:hAnsi="Times New Roman" w:cs="Times New Roman"/>
        </w:rPr>
        <w:t>, ICP</w:t>
      </w:r>
    </w:p>
    <w:p w:rsidR="0027297D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Anna Pacovská, Člověk v</w:t>
      </w:r>
      <w:r w:rsidR="00E50878">
        <w:rPr>
          <w:rFonts w:ascii="Times New Roman" w:hAnsi="Times New Roman" w:cs="Times New Roman"/>
        </w:rPr>
        <w:t> </w:t>
      </w:r>
      <w:r w:rsidRPr="008358D2">
        <w:rPr>
          <w:rFonts w:ascii="Times New Roman" w:hAnsi="Times New Roman" w:cs="Times New Roman"/>
        </w:rPr>
        <w:t>tísni</w:t>
      </w:r>
    </w:p>
    <w:p w:rsidR="00D63A60" w:rsidRDefault="00A60022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Miroslav Hampl, FDV</w:t>
      </w:r>
    </w:p>
    <w:p w:rsidR="00A60022" w:rsidRDefault="00A60022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Tomáš </w:t>
      </w:r>
      <w:proofErr w:type="spellStart"/>
      <w:r>
        <w:rPr>
          <w:rFonts w:ascii="Times New Roman" w:hAnsi="Times New Roman" w:cs="Times New Roman"/>
        </w:rPr>
        <w:t>Taich</w:t>
      </w:r>
      <w:proofErr w:type="spellEnd"/>
      <w:r>
        <w:rPr>
          <w:rFonts w:ascii="Times New Roman" w:hAnsi="Times New Roman" w:cs="Times New Roman"/>
        </w:rPr>
        <w:t>, ÚMČ Praha 7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Andrea </w:t>
      </w:r>
      <w:proofErr w:type="spellStart"/>
      <w:r>
        <w:rPr>
          <w:rFonts w:ascii="Times New Roman" w:hAnsi="Times New Roman" w:cs="Times New Roman"/>
        </w:rPr>
        <w:t>Špirková</w:t>
      </w:r>
      <w:proofErr w:type="spellEnd"/>
      <w:r>
        <w:rPr>
          <w:rFonts w:ascii="Times New Roman" w:hAnsi="Times New Roman" w:cs="Times New Roman"/>
        </w:rPr>
        <w:t>, CDV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Tomáš </w:t>
      </w:r>
      <w:proofErr w:type="spellStart"/>
      <w:r>
        <w:rPr>
          <w:rFonts w:ascii="Times New Roman" w:hAnsi="Times New Roman" w:cs="Times New Roman"/>
        </w:rPr>
        <w:t>Knězek</w:t>
      </w:r>
      <w:proofErr w:type="spellEnd"/>
      <w:r>
        <w:rPr>
          <w:rFonts w:ascii="Times New Roman" w:hAnsi="Times New Roman" w:cs="Times New Roman"/>
        </w:rPr>
        <w:t>, OPU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Korábová, PPI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 </w:t>
      </w:r>
      <w:proofErr w:type="spellStart"/>
      <w:r>
        <w:rPr>
          <w:rFonts w:ascii="Times New Roman" w:hAnsi="Times New Roman" w:cs="Times New Roman"/>
        </w:rPr>
        <w:t>Sečkař</w:t>
      </w:r>
      <w:proofErr w:type="spellEnd"/>
      <w:r>
        <w:rPr>
          <w:rFonts w:ascii="Times New Roman" w:hAnsi="Times New Roman" w:cs="Times New Roman"/>
        </w:rPr>
        <w:t>, ÚMČ Praha 12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Pravda, MVČR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 Bareš, VÚPVS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Aleš Strnad, Naděje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</w:t>
      </w:r>
      <w:proofErr w:type="spellStart"/>
      <w:r>
        <w:rPr>
          <w:rFonts w:ascii="Times New Roman" w:hAnsi="Times New Roman" w:cs="Times New Roman"/>
        </w:rPr>
        <w:t>Lukina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Elim</w:t>
      </w:r>
      <w:proofErr w:type="spellEnd"/>
      <w:r>
        <w:rPr>
          <w:rFonts w:ascii="Times New Roman" w:hAnsi="Times New Roman" w:cs="Times New Roman"/>
        </w:rPr>
        <w:t>-aj</w:t>
      </w:r>
    </w:p>
    <w:p w:rsidR="00A60022" w:rsidRPr="008358D2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Michaela Kořenová, ÚMČ Praha 17</w:t>
      </w:r>
    </w:p>
    <w:p w:rsidR="0027297D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Ivana </w:t>
      </w:r>
      <w:proofErr w:type="spellStart"/>
      <w:r w:rsidRPr="008358D2">
        <w:rPr>
          <w:rFonts w:ascii="Times New Roman" w:hAnsi="Times New Roman" w:cs="Times New Roman"/>
        </w:rPr>
        <w:t>Dekařová</w:t>
      </w:r>
      <w:proofErr w:type="spellEnd"/>
      <w:r w:rsidRPr="008358D2">
        <w:rPr>
          <w:rFonts w:ascii="Times New Roman" w:hAnsi="Times New Roman" w:cs="Times New Roman"/>
        </w:rPr>
        <w:t>, ÚMČ Praha 11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Adéla Šulcová, ÚMČ Praha 3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 Duba, SIMI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Ina </w:t>
      </w:r>
      <w:proofErr w:type="spellStart"/>
      <w:r>
        <w:rPr>
          <w:rFonts w:ascii="Times New Roman" w:hAnsi="Times New Roman" w:cs="Times New Roman"/>
        </w:rPr>
        <w:t>Avramioti</w:t>
      </w:r>
      <w:proofErr w:type="spellEnd"/>
      <w:r>
        <w:rPr>
          <w:rFonts w:ascii="Times New Roman" w:hAnsi="Times New Roman" w:cs="Times New Roman"/>
        </w:rPr>
        <w:t>, MKC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Jelínková, CESES FSV UK</w:t>
      </w:r>
    </w:p>
    <w:p w:rsidR="00D63A60" w:rsidRPr="008358D2" w:rsidRDefault="00D63A60" w:rsidP="00D63A6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Štefan </w:t>
      </w:r>
      <w:proofErr w:type="spellStart"/>
      <w:r w:rsidRPr="008358D2">
        <w:rPr>
          <w:rFonts w:ascii="Times New Roman" w:hAnsi="Times New Roman" w:cs="Times New Roman"/>
        </w:rPr>
        <w:t>Šobora</w:t>
      </w:r>
      <w:proofErr w:type="spellEnd"/>
      <w:r w:rsidRPr="008358D2">
        <w:rPr>
          <w:rFonts w:ascii="Times New Roman" w:hAnsi="Times New Roman" w:cs="Times New Roman"/>
        </w:rPr>
        <w:t>, člen platformy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Špaček, ÚMČ Praha 9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Vojtová, SIMI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Halka</w:t>
      </w:r>
      <w:proofErr w:type="spellEnd"/>
      <w:r>
        <w:rPr>
          <w:rFonts w:ascii="Times New Roman" w:hAnsi="Times New Roman" w:cs="Times New Roman"/>
        </w:rPr>
        <w:t xml:space="preserve"> Smolová Závorová, MHMP</w:t>
      </w:r>
    </w:p>
    <w:p w:rsidR="00D63A60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Lenka Kazdová Kocourková, ÚMČ P5</w:t>
      </w:r>
    </w:p>
    <w:p w:rsidR="00D63A60" w:rsidRPr="008358D2" w:rsidRDefault="00D63A6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</w:p>
    <w:p w:rsidR="008358D2" w:rsidRDefault="008358D2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  <w:sectPr w:rsidR="008358D2" w:rsidSect="008358D2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299"/>
        </w:sectPr>
      </w:pPr>
    </w:p>
    <w:p w:rsidR="0027297D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27F44" w:rsidRDefault="00627F44" w:rsidP="00840F25">
      <w:pPr>
        <w:pStyle w:val="Styl1"/>
      </w:pPr>
    </w:p>
    <w:p w:rsidR="003E1DFF" w:rsidRPr="00124D76" w:rsidRDefault="00124D76" w:rsidP="00840F25">
      <w:pPr>
        <w:pStyle w:val="Styl1"/>
        <w:rPr>
          <w:b/>
          <w:u w:val="single"/>
        </w:rPr>
      </w:pPr>
      <w:r w:rsidRPr="00124D76">
        <w:rPr>
          <w:b/>
          <w:u w:val="single"/>
        </w:rPr>
        <w:lastRenderedPageBreak/>
        <w:t xml:space="preserve">Aktuality MHMP – Mgr. </w:t>
      </w:r>
      <w:r w:rsidR="006D646B">
        <w:rPr>
          <w:b/>
          <w:u w:val="single"/>
        </w:rPr>
        <w:t>Jan Janoušek, MHMP RED</w:t>
      </w:r>
    </w:p>
    <w:p w:rsidR="006106BD" w:rsidRDefault="009F3CEF" w:rsidP="00CE335F">
      <w:pPr>
        <w:pStyle w:val="Styl1"/>
        <w:numPr>
          <w:ilvl w:val="0"/>
          <w:numId w:val="2"/>
        </w:numPr>
      </w:pPr>
      <w:r>
        <w:t xml:space="preserve">Prezentace hlavních priorit </w:t>
      </w:r>
      <w:r w:rsidR="00A007F6">
        <w:t xml:space="preserve">nově aktualizované </w:t>
      </w:r>
      <w:r>
        <w:t xml:space="preserve">Koncepce hl. m. Prahy </w:t>
      </w:r>
      <w:r w:rsidR="00A007F6">
        <w:t>p</w:t>
      </w:r>
      <w:r>
        <w:t>ro oblast int</w:t>
      </w:r>
      <w:r>
        <w:t>e</w:t>
      </w:r>
      <w:r>
        <w:t>grace cizinců pro obd</w:t>
      </w:r>
      <w:r w:rsidR="00060094">
        <w:t>obí 2018-2021 (viz příloha</w:t>
      </w:r>
      <w:r>
        <w:t>)</w:t>
      </w:r>
    </w:p>
    <w:p w:rsidR="006106BD" w:rsidRDefault="009F3CEF" w:rsidP="00CE335F">
      <w:pPr>
        <w:pStyle w:val="Styl1"/>
        <w:numPr>
          <w:ilvl w:val="1"/>
          <w:numId w:val="2"/>
        </w:numPr>
      </w:pPr>
      <w:r w:rsidRPr="005875F3">
        <w:rPr>
          <w:b/>
        </w:rPr>
        <w:t>Informovanost</w:t>
      </w:r>
      <w:r w:rsidR="00A007F6">
        <w:t xml:space="preserve"> (</w:t>
      </w:r>
      <w:r w:rsidR="009E21D7">
        <w:t>informování majority a cizinců</w:t>
      </w:r>
      <w:r w:rsidR="00E97632">
        <w:t xml:space="preserve">, </w:t>
      </w:r>
      <w:r w:rsidR="009E21D7">
        <w:t>lokální spolupráce a info</w:t>
      </w:r>
      <w:r w:rsidR="009E21D7">
        <w:t>r</w:t>
      </w:r>
      <w:r w:rsidR="009E21D7">
        <w:t>movanost</w:t>
      </w:r>
      <w:r w:rsidR="005875F3">
        <w:t xml:space="preserve"> institucionálních aktérů</w:t>
      </w:r>
      <w:r w:rsidR="009E21D7">
        <w:t>, RPP</w:t>
      </w:r>
      <w:r w:rsidR="005875F3">
        <w:t xml:space="preserve">, webový portál </w:t>
      </w:r>
      <w:hyperlink r:id="rId11" w:history="1">
        <w:r w:rsidR="005875F3" w:rsidRPr="002F359A">
          <w:rPr>
            <w:rStyle w:val="Hypertextovodkaz"/>
          </w:rPr>
          <w:t>www.metropolevsech.eu</w:t>
        </w:r>
      </w:hyperlink>
      <w:r w:rsidR="005875F3">
        <w:t>)</w:t>
      </w:r>
    </w:p>
    <w:p w:rsidR="009E21D7" w:rsidRDefault="009E21D7" w:rsidP="00CE335F">
      <w:pPr>
        <w:pStyle w:val="Styl1"/>
        <w:numPr>
          <w:ilvl w:val="1"/>
          <w:numId w:val="2"/>
        </w:numPr>
      </w:pPr>
      <w:r w:rsidRPr="005875F3">
        <w:rPr>
          <w:b/>
        </w:rPr>
        <w:t>Přístup migrantů k sociálním a návazným službám</w:t>
      </w:r>
      <w:r>
        <w:t xml:space="preserve"> (vzdělávání soc. pr</w:t>
      </w:r>
      <w:r>
        <w:t>a</w:t>
      </w:r>
      <w:r>
        <w:t>covní</w:t>
      </w:r>
      <w:r w:rsidR="005875F3">
        <w:t>ků +</w:t>
      </w:r>
      <w:r>
        <w:t xml:space="preserve"> zvyšování informovanosti </w:t>
      </w:r>
      <w:r w:rsidR="005875F3">
        <w:t>o cílové skupině</w:t>
      </w:r>
      <w:r>
        <w:t xml:space="preserve">, </w:t>
      </w:r>
      <w:r w:rsidR="005875F3">
        <w:t xml:space="preserve">informovanost migrantů o soc. službách, zvyšování interkulturních dovedností, </w:t>
      </w:r>
      <w:r>
        <w:t xml:space="preserve">podpora interkulturní práce, </w:t>
      </w:r>
      <w:r w:rsidR="005875F3">
        <w:t>propagace a implementace služeb</w:t>
      </w:r>
    </w:p>
    <w:p w:rsidR="00A007F6" w:rsidRDefault="00A007F6" w:rsidP="00CE335F">
      <w:pPr>
        <w:pStyle w:val="Styl1"/>
        <w:numPr>
          <w:ilvl w:val="1"/>
          <w:numId w:val="2"/>
        </w:numPr>
      </w:pPr>
      <w:r w:rsidRPr="005875F3">
        <w:rPr>
          <w:b/>
        </w:rPr>
        <w:t>Vzdělávání</w:t>
      </w:r>
      <w:r>
        <w:t xml:space="preserve"> (</w:t>
      </w:r>
      <w:r w:rsidR="00E97632">
        <w:t xml:space="preserve">vzdělávání </w:t>
      </w:r>
      <w:r>
        <w:t xml:space="preserve">dětí </w:t>
      </w:r>
      <w:r w:rsidR="00E97632">
        <w:t>migrantů a</w:t>
      </w:r>
      <w:r>
        <w:t xml:space="preserve"> dospělých migrantů</w:t>
      </w:r>
      <w:r w:rsidR="00E97632">
        <w:t>, zvyšování inte</w:t>
      </w:r>
      <w:r w:rsidR="00E97632">
        <w:t>r</w:t>
      </w:r>
      <w:r w:rsidR="00E97632">
        <w:t>kulturních i odborných kompetencí pedag</w:t>
      </w:r>
      <w:r>
        <w:t>o</w:t>
      </w:r>
      <w:r w:rsidR="00E97632">
        <w:t>g</w:t>
      </w:r>
      <w:r>
        <w:t>ických pracovníků)</w:t>
      </w:r>
    </w:p>
    <w:p w:rsidR="00A007F6" w:rsidRDefault="00E97632" w:rsidP="00CE335F">
      <w:pPr>
        <w:pStyle w:val="Styl1"/>
        <w:numPr>
          <w:ilvl w:val="1"/>
          <w:numId w:val="2"/>
        </w:numPr>
      </w:pPr>
      <w:r w:rsidRPr="005875F3">
        <w:rPr>
          <w:b/>
        </w:rPr>
        <w:t>Soužití majoritní společnosti a migrantů</w:t>
      </w:r>
      <w:r>
        <w:t xml:space="preserve"> (podpora mezikulturního dialogu na území hl. m. Prahy, podpora dobrovolnictví ve vztahu k integraci migrantů, podpora interkulturní otevřenosti veřejných institucí)</w:t>
      </w:r>
    </w:p>
    <w:p w:rsidR="00E97632" w:rsidRDefault="00E97632" w:rsidP="00CE335F">
      <w:pPr>
        <w:pStyle w:val="Styl1"/>
        <w:numPr>
          <w:ilvl w:val="0"/>
          <w:numId w:val="2"/>
        </w:numPr>
      </w:pPr>
      <w:r>
        <w:t>Prezentace Akčního plán Koncepce HMP na období 2018-2019 (viz příloha)</w:t>
      </w:r>
    </w:p>
    <w:p w:rsidR="006106BD" w:rsidRDefault="006106BD" w:rsidP="00887409">
      <w:pPr>
        <w:pStyle w:val="Styl1"/>
        <w:ind w:left="720"/>
      </w:pPr>
    </w:p>
    <w:p w:rsidR="005B54BB" w:rsidRPr="005B54BB" w:rsidRDefault="005B54BB" w:rsidP="005B54BB">
      <w:pPr>
        <w:pStyle w:val="Styl1"/>
        <w:rPr>
          <w:b/>
          <w:u w:val="single"/>
        </w:rPr>
      </w:pPr>
      <w:r w:rsidRPr="005B54BB">
        <w:rPr>
          <w:b/>
          <w:u w:val="single"/>
        </w:rPr>
        <w:t xml:space="preserve">Prezentace zpětné vazby </w:t>
      </w:r>
      <w:r w:rsidR="00887409">
        <w:rPr>
          <w:b/>
          <w:u w:val="single"/>
        </w:rPr>
        <w:t xml:space="preserve">k </w:t>
      </w:r>
      <w:r w:rsidRPr="005B54BB">
        <w:rPr>
          <w:b/>
          <w:u w:val="single"/>
        </w:rPr>
        <w:t>fungování RPP – Anca Covrigová, M. A., ICP</w:t>
      </w:r>
    </w:p>
    <w:p w:rsidR="00060094" w:rsidRDefault="00060094" w:rsidP="00CE335F">
      <w:pPr>
        <w:pStyle w:val="Styl1"/>
        <w:numPr>
          <w:ilvl w:val="0"/>
          <w:numId w:val="2"/>
        </w:numPr>
      </w:pPr>
      <w:r>
        <w:t>Z</w:t>
      </w:r>
      <w:r w:rsidR="00887409">
        <w:t> </w:t>
      </w:r>
      <w:r>
        <w:t>dotazníku</w:t>
      </w:r>
      <w:r w:rsidR="00887409">
        <w:t>, který členové RPP obdrželi,</w:t>
      </w:r>
      <w:r>
        <w:t xml:space="preserve"> vyplynulo, že:</w:t>
      </w:r>
    </w:p>
    <w:p w:rsidR="005B54BB" w:rsidRDefault="00060094" w:rsidP="00CE335F">
      <w:pPr>
        <w:pStyle w:val="Styl1"/>
        <w:numPr>
          <w:ilvl w:val="1"/>
          <w:numId w:val="2"/>
        </w:numPr>
      </w:pPr>
      <w:r>
        <w:t xml:space="preserve">Většina členů se účastní RPP, jelikož chtějí znát aktuality z oblasti integrace cizinců ze strany ostatních aktérů </w:t>
      </w:r>
      <w:r w:rsidR="005B54BB">
        <w:t>a záro</w:t>
      </w:r>
      <w:r>
        <w:t>veň</w:t>
      </w:r>
      <w:r w:rsidR="005B54BB">
        <w:t xml:space="preserve"> chtějí předat </w:t>
      </w:r>
      <w:r w:rsidR="00887409">
        <w:t>vlastní aktuality a úspěchy</w:t>
      </w:r>
      <w:r>
        <w:t>. Ak</w:t>
      </w:r>
      <w:r w:rsidR="00887409">
        <w:t>tivita členů RPP je však i dle členů samotných</w:t>
      </w:r>
      <w:r>
        <w:t xml:space="preserve"> </w:t>
      </w:r>
      <w:r w:rsidR="00887409">
        <w:t>velmi nízká</w:t>
      </w:r>
    </w:p>
    <w:p w:rsidR="005B54BB" w:rsidRDefault="00826F9B" w:rsidP="00CE335F">
      <w:pPr>
        <w:pStyle w:val="Styl1"/>
        <w:numPr>
          <w:ilvl w:val="1"/>
          <w:numId w:val="2"/>
        </w:numPr>
      </w:pPr>
      <w:r>
        <w:t>Z</w:t>
      </w:r>
      <w:r w:rsidR="005B54BB">
        <w:t>lepšilo se celkové vnímání fungování RPP</w:t>
      </w:r>
    </w:p>
    <w:p w:rsidR="005B54BB" w:rsidRDefault="00F51755" w:rsidP="00CE335F">
      <w:pPr>
        <w:pStyle w:val="Styl1"/>
        <w:numPr>
          <w:ilvl w:val="1"/>
          <w:numId w:val="2"/>
        </w:numPr>
      </w:pPr>
      <w:r>
        <w:t>Účast migrantů – členové</w:t>
      </w:r>
      <w:r w:rsidR="005B54BB">
        <w:t xml:space="preserve"> si přítomnost migrantů chválí a vítali by větší počet</w:t>
      </w:r>
    </w:p>
    <w:p w:rsidR="005B54BB" w:rsidRDefault="00F51755" w:rsidP="00CE335F">
      <w:pPr>
        <w:pStyle w:val="Styl1"/>
        <w:numPr>
          <w:ilvl w:val="1"/>
          <w:numId w:val="2"/>
        </w:numPr>
      </w:pPr>
      <w:r>
        <w:t>Oproti loňskému roku se více se řeší pobytové záležitosti a problematika sp</w:t>
      </w:r>
      <w:r>
        <w:t>o</w:t>
      </w:r>
      <w:r>
        <w:t xml:space="preserve">jená se vzděláváním dětí (na českých MŠ a ZŠ je více dětí s OMJ) </w:t>
      </w:r>
    </w:p>
    <w:p w:rsidR="005B54BB" w:rsidRDefault="005B54BB" w:rsidP="00CE335F">
      <w:pPr>
        <w:pStyle w:val="Styl1"/>
        <w:numPr>
          <w:ilvl w:val="1"/>
          <w:numId w:val="2"/>
        </w:numPr>
      </w:pPr>
      <w:r>
        <w:t xml:space="preserve">Členové </w:t>
      </w:r>
      <w:r w:rsidR="00060094">
        <w:t>RPP chtějí vědět více o dění na městských částech</w:t>
      </w:r>
    </w:p>
    <w:p w:rsidR="00D86635" w:rsidRPr="001D6148" w:rsidRDefault="00F51755" w:rsidP="00CE335F">
      <w:pPr>
        <w:pStyle w:val="Styl1"/>
        <w:numPr>
          <w:ilvl w:val="1"/>
          <w:numId w:val="2"/>
        </w:numPr>
        <w:rPr>
          <w:rStyle w:val="Hypertextovodkaz"/>
          <w:color w:val="auto"/>
          <w:u w:val="none"/>
        </w:rPr>
      </w:pPr>
      <w:r>
        <w:t>Tématem červnového zasedání RPP (12. 6. 2018) budou</w:t>
      </w:r>
      <w:r w:rsidR="005B54BB">
        <w:t xml:space="preserve"> </w:t>
      </w:r>
      <w:r>
        <w:t xml:space="preserve">právě </w:t>
      </w:r>
      <w:r w:rsidR="005B54BB">
        <w:t xml:space="preserve">městské části a </w:t>
      </w:r>
      <w:r>
        <w:t xml:space="preserve">vše </w:t>
      </w:r>
      <w:r w:rsidR="005B54BB">
        <w:t>co řeší ve vztahu k</w:t>
      </w:r>
      <w:r w:rsidR="00D86635">
        <w:t> </w:t>
      </w:r>
      <w:r w:rsidR="005B54BB">
        <w:t>cizincům</w:t>
      </w:r>
      <w:r w:rsidR="00D86635">
        <w:t>. Bude ráda za zpětnou vazbu k tomuto tématu a k podnětům</w:t>
      </w:r>
    </w:p>
    <w:p w:rsidR="007A1E03" w:rsidRPr="00D86635" w:rsidRDefault="00D86635" w:rsidP="00840F25">
      <w:pPr>
        <w:pStyle w:val="Styl1"/>
        <w:rPr>
          <w:b/>
          <w:u w:val="single"/>
        </w:rPr>
      </w:pPr>
      <w:r w:rsidRPr="00D86635">
        <w:rPr>
          <w:b/>
          <w:u w:val="single"/>
        </w:rPr>
        <w:lastRenderedPageBreak/>
        <w:t xml:space="preserve">Prezentace projektu </w:t>
      </w:r>
      <w:r w:rsidR="00627F44" w:rsidRPr="00D86635">
        <w:rPr>
          <w:b/>
          <w:u w:val="single"/>
        </w:rPr>
        <w:t>INTEGRA</w:t>
      </w:r>
      <w:r w:rsidRPr="00D86635">
        <w:rPr>
          <w:b/>
          <w:u w:val="single"/>
        </w:rPr>
        <w:t xml:space="preserve"> – Mgr. Luboš Kožíšek, </w:t>
      </w:r>
      <w:r w:rsidR="009927A5">
        <w:rPr>
          <w:b/>
          <w:u w:val="single"/>
        </w:rPr>
        <w:t>Integrační centrum Praha</w:t>
      </w:r>
    </w:p>
    <w:p w:rsidR="006106BD" w:rsidRDefault="00D86635" w:rsidP="00CE335F">
      <w:pPr>
        <w:pStyle w:val="Styl1"/>
        <w:numPr>
          <w:ilvl w:val="0"/>
          <w:numId w:val="2"/>
        </w:numPr>
      </w:pPr>
      <w:r>
        <w:t>Doba trvání: leden 2018 – prosinec 2019</w:t>
      </w:r>
    </w:p>
    <w:p w:rsidR="005962F7" w:rsidRDefault="005962F7" w:rsidP="005962F7">
      <w:pPr>
        <w:pStyle w:val="Styl2"/>
      </w:pPr>
      <w:r>
        <w:rPr>
          <w:u w:val="single"/>
        </w:rPr>
        <w:t>Koordinátor projektu</w:t>
      </w:r>
      <w:r>
        <w:t xml:space="preserve">: Sofia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(BG), </w:t>
      </w:r>
      <w:r>
        <w:rPr>
          <w:u w:val="single"/>
        </w:rPr>
        <w:t>Ostatní partneři</w:t>
      </w:r>
      <w:r>
        <w:t xml:space="preserve">: Risk Monitor </w:t>
      </w:r>
      <w:proofErr w:type="spellStart"/>
      <w:r>
        <w:t>Foundation</w:t>
      </w:r>
      <w:proofErr w:type="spellEnd"/>
      <w:r>
        <w:t xml:space="preserve"> (BG), </w:t>
      </w:r>
      <w:proofErr w:type="spellStart"/>
      <w:r>
        <w:t>Research</w:t>
      </w:r>
      <w:proofErr w:type="spellEnd"/>
      <w:r>
        <w:t xml:space="preserve"> Center on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Crime</w:t>
      </w:r>
      <w:proofErr w:type="spellEnd"/>
      <w:r>
        <w:t xml:space="preserve"> (I),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, </w:t>
      </w:r>
      <w:proofErr w:type="spellStart"/>
      <w:r>
        <w:t>Nonviolence</w:t>
      </w:r>
      <w:proofErr w:type="spellEnd"/>
      <w:r>
        <w:t xml:space="preserve">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(HR), ETP – Slovakia (SK)</w:t>
      </w:r>
    </w:p>
    <w:p w:rsidR="005962F7" w:rsidRDefault="005962F7" w:rsidP="005962F7">
      <w:pPr>
        <w:pStyle w:val="Styl2"/>
      </w:pPr>
      <w:r>
        <w:rPr>
          <w:u w:val="single"/>
        </w:rPr>
        <w:t>Cíle:</w:t>
      </w:r>
      <w:r>
        <w:t xml:space="preserve"> Rozvoj, testování a propagace nových modelů a nástrojů participačního hodnocení integrace na úrovni měst; Rozvoj a zlepšení integrační politiky; Rozvoj spolupráce mezi </w:t>
      </w:r>
      <w:proofErr w:type="spellStart"/>
      <w:r>
        <w:t>stakeholdery</w:t>
      </w:r>
      <w:proofErr w:type="spellEnd"/>
      <w:r>
        <w:t>, experty, sektory, městy a zeměmi; Prohloubení porozumění mezi imigranty a většinovou společností; Odstranění vzájemných předsudků a obav</w:t>
      </w:r>
    </w:p>
    <w:p w:rsidR="005962F7" w:rsidRDefault="005962F7" w:rsidP="005962F7">
      <w:pPr>
        <w:pStyle w:val="Styl2"/>
      </w:pPr>
      <w:r>
        <w:rPr>
          <w:u w:val="single"/>
        </w:rPr>
        <w:t>Hlavní aktivity</w:t>
      </w:r>
      <w:r>
        <w:t xml:space="preserve">: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strategických materiálů týkajících se integrace, služeb </w:t>
      </w:r>
      <w:proofErr w:type="spellStart"/>
      <w:r>
        <w:t>etc</w:t>
      </w:r>
      <w:proofErr w:type="spellEnd"/>
      <w:r>
        <w:t xml:space="preserve">;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(8 – 10 osob, 14. 5. a 11.6);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(20- 30 osob, květen- srpen 2018); City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audits</w:t>
      </w:r>
      <w:proofErr w:type="spellEnd"/>
      <w:r>
        <w:t xml:space="preserve"> (20- 30 osob, červen – září 2018); City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 (15 – 20 osob, 16.10 a 30.10)</w:t>
      </w:r>
    </w:p>
    <w:p w:rsidR="005962F7" w:rsidRDefault="005962F7" w:rsidP="005962F7">
      <w:pPr>
        <w:pStyle w:val="Styl2"/>
      </w:pPr>
      <w:r>
        <w:rPr>
          <w:u w:val="single"/>
        </w:rPr>
        <w:t>Výstupy a přínos projektu</w:t>
      </w:r>
      <w:r>
        <w:t xml:space="preserve">: Rozvoj mezinárodní spolupráce; Přístup k novým inovativním metodikám (city audit,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, city </w:t>
      </w:r>
      <w:proofErr w:type="spellStart"/>
      <w:r>
        <w:t>safety</w:t>
      </w:r>
      <w:proofErr w:type="spellEnd"/>
      <w:r>
        <w:t xml:space="preserve"> audit); City </w:t>
      </w:r>
      <w:proofErr w:type="spellStart"/>
      <w:r>
        <w:t>integration</w:t>
      </w:r>
      <w:proofErr w:type="spellEnd"/>
      <w:r>
        <w:t xml:space="preserve"> agenda (strategické materiály); Kampaň: </w:t>
      </w:r>
      <w:hyperlink r:id="rId12" w:history="1">
        <w:r>
          <w:rPr>
            <w:rStyle w:val="Hypertextovodkaz"/>
            <w:i/>
          </w:rPr>
          <w:t>www.ingera-eu.net</w:t>
        </w:r>
      </w:hyperlink>
      <w:r>
        <w:t xml:space="preserve"> </w:t>
      </w:r>
    </w:p>
    <w:p w:rsidR="006106BD" w:rsidRDefault="006106BD" w:rsidP="00840F25">
      <w:pPr>
        <w:pStyle w:val="Styl1"/>
      </w:pPr>
    </w:p>
    <w:p w:rsidR="00E50878" w:rsidRPr="00E50878" w:rsidRDefault="00E50878" w:rsidP="00840F25">
      <w:pPr>
        <w:pStyle w:val="Styl1"/>
        <w:rPr>
          <w:b/>
          <w:u w:val="single"/>
        </w:rPr>
      </w:pPr>
      <w:r w:rsidRPr="00E50878">
        <w:rPr>
          <w:b/>
          <w:u w:val="single"/>
        </w:rPr>
        <w:t>Prezentace projektu MIS – Mgr. Eva Čech Valentová, S</w:t>
      </w:r>
      <w:r w:rsidR="009927A5">
        <w:rPr>
          <w:b/>
          <w:u w:val="single"/>
        </w:rPr>
        <w:t>družení pro integraci a migraci</w:t>
      </w:r>
      <w:r w:rsidRPr="00E50878">
        <w:rPr>
          <w:b/>
          <w:u w:val="single"/>
        </w:rPr>
        <w:t xml:space="preserve"> </w:t>
      </w:r>
    </w:p>
    <w:p w:rsidR="006106BD" w:rsidRDefault="009927A5" w:rsidP="00CE335F">
      <w:pPr>
        <w:pStyle w:val="Styl1"/>
        <w:numPr>
          <w:ilvl w:val="0"/>
          <w:numId w:val="2"/>
        </w:numPr>
      </w:pPr>
      <w:r>
        <w:t>„</w:t>
      </w:r>
      <w:r w:rsidR="00E50878">
        <w:t>Měst</w:t>
      </w:r>
      <w:r w:rsidR="00C32B70">
        <w:t>a</w:t>
      </w:r>
      <w:r w:rsidR="00E50878">
        <w:t xml:space="preserve"> a inkluzivní strategie</w:t>
      </w:r>
      <w:r>
        <w:t>“</w:t>
      </w:r>
    </w:p>
    <w:p w:rsidR="005962F7" w:rsidRDefault="005962F7" w:rsidP="005962F7">
      <w:pPr>
        <w:pStyle w:val="Styl2"/>
      </w:pPr>
      <w:r>
        <w:rPr>
          <w:u w:val="single"/>
        </w:rPr>
        <w:t>Finanční podpora</w:t>
      </w:r>
      <w:r>
        <w:t xml:space="preserve">: projekt je realizován s podporou </w:t>
      </w:r>
      <w:r>
        <w:rPr>
          <w:iCs/>
        </w:rPr>
        <w:t>Evropského sociálního fondu, Operačního programu Zaměstnanost</w:t>
      </w:r>
      <w:r>
        <w:t>, v rámci výzvy zaměřené na podporu inovačního prostředí.</w:t>
      </w:r>
    </w:p>
    <w:p w:rsidR="005962F7" w:rsidRDefault="005962F7" w:rsidP="005962F7">
      <w:pPr>
        <w:pStyle w:val="Styl2"/>
        <w:rPr>
          <w:u w:val="single"/>
        </w:rPr>
      </w:pPr>
      <w:r>
        <w:rPr>
          <w:u w:val="single"/>
        </w:rPr>
        <w:t>Hlavní cíle projektu:</w:t>
      </w:r>
      <w:r>
        <w:t xml:space="preserve"> Lokální integrační politiky odrážejí reálné potřeby všech aktérů a vznikají na základě existujících vizí. Vybudování dobře využitelné znalostní platformy, zacílené na inkluzivní strategie migrantů, z níž budou jednotliví aktéři v procesu lokální integrace, ale i jiné subjekty (převážně z řad veřejné správy) moci profitovat. Kraje vnímají integraci jako oblast svého zájmu, ve kterém mohou a mají působit.</w:t>
      </w:r>
    </w:p>
    <w:p w:rsidR="005962F7" w:rsidRDefault="005962F7" w:rsidP="005962F7">
      <w:pPr>
        <w:pStyle w:val="Styl2"/>
        <w:rPr>
          <w:u w:val="single"/>
        </w:rPr>
      </w:pPr>
      <w:r>
        <w:rPr>
          <w:u w:val="single"/>
        </w:rPr>
        <w:t>Partneři projektu:</w:t>
      </w:r>
      <w:r>
        <w:t xml:space="preserve"> Multikulturní centrum Praha (MKC) a CESES (Centrum pro sociální a ekonomické strategie FSV UK), Ministerstvo práce a sociálních věcí (MPSV), Hl. m. Praha, Liberecký kraj a Jihomoravský kraj.</w:t>
      </w:r>
    </w:p>
    <w:p w:rsidR="005962F7" w:rsidRDefault="005962F7" w:rsidP="005962F7">
      <w:pPr>
        <w:pStyle w:val="Styl2"/>
        <w:rPr>
          <w:u w:val="single"/>
        </w:rPr>
      </w:pPr>
      <w:r>
        <w:rPr>
          <w:u w:val="single"/>
        </w:rPr>
        <w:lastRenderedPageBreak/>
        <w:t>Stručný obsah projektu:</w:t>
      </w:r>
      <w:r>
        <w:t xml:space="preserve"> hodnocení, jakým způsobem dochází k integraci migrantů na lokální úrovni zejména v zapojených krajích, zmapování a zhodnocení projektů zabývajících se integrací migrantů, zhodnocení vydané legislativy a finančních toků a zhodnocení jejich výsledků. Přenesení zkušeností ze zahraničí.</w:t>
      </w:r>
    </w:p>
    <w:p w:rsidR="005962F7" w:rsidRDefault="005962F7" w:rsidP="005962F7">
      <w:pPr>
        <w:pStyle w:val="Styl2"/>
        <w:rPr>
          <w:u w:val="single"/>
        </w:rPr>
      </w:pPr>
      <w:r>
        <w:rPr>
          <w:u w:val="single"/>
        </w:rPr>
        <w:t>Cílová skupina:</w:t>
      </w:r>
      <w:r>
        <w:t xml:space="preserve">  </w:t>
      </w:r>
    </w:p>
    <w:p w:rsidR="005962F7" w:rsidRDefault="005962F7" w:rsidP="005962F7">
      <w:pPr>
        <w:pStyle w:val="Styl2"/>
      </w:pPr>
      <w:r>
        <w:t>Orgány veřejné správy a samosprávy. Úzká spolupráce se 3 kraji, městy, obcemi v těchto krajích: Liberecký kraj, Jihomoravský kraj, hl. m. Praha. Sdílení zkušeností a diseminace výstupů směřuje i na kraje a  obce, které nejsou přímo zapojené.</w:t>
      </w:r>
    </w:p>
    <w:p w:rsidR="005962F7" w:rsidRDefault="005962F7" w:rsidP="005962F7">
      <w:pPr>
        <w:pStyle w:val="Styl2"/>
      </w:pPr>
      <w:r>
        <w:t>Projekt je zaměřen na osoby s migrační zkušeností - jak přímou tak nepřímou.</w:t>
      </w:r>
    </w:p>
    <w:p w:rsidR="005962F7" w:rsidRDefault="005962F7" w:rsidP="005962F7">
      <w:pPr>
        <w:pStyle w:val="Styl2"/>
        <w:rPr>
          <w:u w:val="single"/>
        </w:rPr>
      </w:pPr>
      <w:r>
        <w:rPr>
          <w:u w:val="single"/>
        </w:rPr>
        <w:t>Klíčové aktivity:</w:t>
      </w:r>
      <w:r>
        <w:t xml:space="preserve">  Zhodnocení situace v oblasti lokální integrace migrantů, vytvoření databáze projektů a hodnotícího nástroje, vytvoření znalostní platformy, přenos zahraničních zkušeností, vytvoření manuálu klíčových doporučení a evaluace situace ve všech zapojených krajích.</w:t>
      </w:r>
    </w:p>
    <w:p w:rsidR="005962F7" w:rsidRDefault="005962F7" w:rsidP="005962F7">
      <w:pPr>
        <w:pStyle w:val="Styl2"/>
        <w:rPr>
          <w:u w:val="single"/>
        </w:rPr>
      </w:pPr>
      <w:r>
        <w:rPr>
          <w:u w:val="single"/>
        </w:rPr>
        <w:t>Představení plánovaných výstupů:</w:t>
      </w:r>
      <w:r>
        <w:t xml:space="preserve"> vstupní analýza situace v oblasti lokální integrace, za každý kraj souhrnné zprávy – analýzy situace, manuál nástrojů k řešení komplexního přístupu ke všem skupinám migrantů v ČR (příklad kapitol: krizová komunikace, masivní příliv uprchlíků, hromadné nábory nebo propouštění pracovních migrantů), metodika terénní sociální práce, databáze projektů zaměřená na projekty s </w:t>
      </w:r>
      <w:proofErr w:type="spellStart"/>
      <w:r>
        <w:t>upscalingovým</w:t>
      </w:r>
      <w:proofErr w:type="spellEnd"/>
      <w:r>
        <w:t xml:space="preserve"> potenciálem, hodnotící nástroj projektů.</w:t>
      </w:r>
    </w:p>
    <w:p w:rsidR="005962F7" w:rsidRDefault="005962F7" w:rsidP="005962F7">
      <w:pPr>
        <w:pStyle w:val="Styl2"/>
        <w:rPr>
          <w:u w:val="single"/>
        </w:rPr>
      </w:pPr>
      <w:r>
        <w:rPr>
          <w:u w:val="single"/>
        </w:rPr>
        <w:t>Nástroje pro realizaci aktivit:</w:t>
      </w:r>
      <w:r>
        <w:t xml:space="preserve"> Setkávání se s aktéry, konference a kulaté stoly, pracovní skupiny, práce přímo v krajích, mapování lokalit s vyšší koncentrací migrantů za účelem transferu žitých zkušeností migrantů, propojení aktérů za účelem zlepšení zajištění migrantů</w:t>
      </w:r>
    </w:p>
    <w:p w:rsidR="006106BD" w:rsidRDefault="006106BD" w:rsidP="00840F25">
      <w:pPr>
        <w:pStyle w:val="Styl1"/>
      </w:pPr>
    </w:p>
    <w:p w:rsidR="00C32B70" w:rsidRPr="009927A5" w:rsidRDefault="00C32B70" w:rsidP="00840F25">
      <w:pPr>
        <w:pStyle w:val="Styl1"/>
        <w:rPr>
          <w:b/>
          <w:u w:val="single"/>
        </w:rPr>
      </w:pPr>
      <w:r w:rsidRPr="009927A5">
        <w:rPr>
          <w:b/>
          <w:u w:val="single"/>
        </w:rPr>
        <w:t>Kulatý stůl na téma „Mapování lokalit se zvýšenou koncentrací migrantů</w:t>
      </w:r>
      <w:r w:rsidR="009927A5" w:rsidRPr="009927A5">
        <w:rPr>
          <w:b/>
          <w:u w:val="single"/>
        </w:rPr>
        <w:t xml:space="preserve"> v hl. m. Praze pro účely rozvoje lokálních integračních strategií“ – </w:t>
      </w:r>
    </w:p>
    <w:p w:rsidR="009927A5" w:rsidRDefault="001D6148" w:rsidP="00CE335F">
      <w:pPr>
        <w:pStyle w:val="Styl1"/>
        <w:numPr>
          <w:ilvl w:val="0"/>
          <w:numId w:val="2"/>
        </w:numPr>
      </w:pPr>
      <w:r>
        <w:t>Diskuze</w:t>
      </w:r>
      <w:r w:rsidR="009927A5">
        <w:t xml:space="preserve"> v pracovních skupinách</w:t>
      </w:r>
      <w:r>
        <w:t xml:space="preserve"> dle daných otázek: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 xml:space="preserve">Jak se setkáváte s terénem? Chodíte do něj přímo, nebo máte kolegy, kteří chodí do terénu? Vyhledáváte v terénu (vy/vaši kolegové/spolupracující NNO) primárně migranty či jiné skupiny osob? Je případná terénní práce zacílená na migranty podmíněna podporou v rámci projektů na integraci migrantů? 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 xml:space="preserve">Co rozumíte pod prací v terénu? Jak pojímá práci v terénu vaše instituce? 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lastRenderedPageBreak/>
        <w:t>Jak plánujete terén?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 xml:space="preserve">Co je obsahem práce v terénu? 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 xml:space="preserve">Jaké poznatky v terénu sbíráte? 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 xml:space="preserve">Máte nějaké překážky v poskytování svých sociálních služeb? 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 xml:space="preserve">Jak řešíte jazykovou bariéru? 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>Jak zpracováváte poznatky z terénu? Jak dále pracujete s oslovenými osobami?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 xml:space="preserve">Jaké potřeby a limity identifikujete při výkonu terénní sociální práce či interkulturní práce? 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 xml:space="preserve">Existuje spolupráce a síťování na úrovni MČ, kde působíte v terénu? Existuje propojení terénních pracovníků NNO s terénními pracovníky MČ? </w:t>
      </w:r>
    </w:p>
    <w:p w:rsidR="001D6148" w:rsidRDefault="001D6148" w:rsidP="00CE335F">
      <w:pPr>
        <w:pStyle w:val="Styl2"/>
        <w:numPr>
          <w:ilvl w:val="1"/>
          <w:numId w:val="1"/>
        </w:numPr>
      </w:pPr>
      <w:r>
        <w:t>Úkol: Označte na mapě konkrétní lokality se zvýšenou koncentrací migrantů v hl. m. Praze.</w:t>
      </w:r>
    </w:p>
    <w:p w:rsidR="00C32B70" w:rsidRDefault="00C32B70" w:rsidP="00840F25">
      <w:pPr>
        <w:pStyle w:val="Styl1"/>
      </w:pPr>
    </w:p>
    <w:p w:rsidR="00022F37" w:rsidRDefault="00022F37" w:rsidP="00022F37">
      <w:pPr>
        <w:pStyle w:val="Styl2"/>
        <w:numPr>
          <w:ilvl w:val="0"/>
          <w:numId w:val="0"/>
        </w:numPr>
        <w:rPr>
          <w:b/>
          <w:u w:val="single"/>
        </w:rPr>
      </w:pPr>
      <w:r w:rsidRPr="00022F37">
        <w:rPr>
          <w:b/>
          <w:u w:val="single"/>
        </w:rPr>
        <w:t>Prezentace Výstupů pracovních skupin</w:t>
      </w:r>
    </w:p>
    <w:p w:rsidR="00022F37" w:rsidRPr="00022F37" w:rsidRDefault="00022F37" w:rsidP="00022F37">
      <w:pPr>
        <w:pStyle w:val="Styl2"/>
        <w:numPr>
          <w:ilvl w:val="0"/>
          <w:numId w:val="0"/>
        </w:numPr>
        <w:rPr>
          <w:b/>
          <w:u w:val="single"/>
        </w:rPr>
      </w:pPr>
    </w:p>
    <w:p w:rsidR="00022F37" w:rsidRPr="00022F37" w:rsidRDefault="00022F37" w:rsidP="00022F37">
      <w:pPr>
        <w:pStyle w:val="Styl2"/>
        <w:numPr>
          <w:ilvl w:val="0"/>
          <w:numId w:val="0"/>
        </w:numPr>
        <w:ind w:left="720" w:hanging="360"/>
      </w:pPr>
      <w:r w:rsidRPr="00022F37">
        <w:rPr>
          <w:b/>
          <w:u w:val="single"/>
        </w:rPr>
        <w:t>Skupina 1</w:t>
      </w:r>
      <w:r w:rsidRPr="00022F37">
        <w:t>: (prezentoval Pavel Duba – SIMI)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Poznatky o skupině</w:t>
      </w:r>
      <w:r w:rsidRPr="00022F37">
        <w:t xml:space="preserve">: Ve skupině přítomni zástupci ICP, SIMI, MČ (5, 12, 13), MPSV a Kazašského spolku </w:t>
      </w:r>
      <w:proofErr w:type="spellStart"/>
      <w:r w:rsidRPr="00022F37">
        <w:t>Elim</w:t>
      </w:r>
      <w:proofErr w:type="spellEnd"/>
      <w:r w:rsidRPr="00022F37">
        <w:t>-aj. Ve skupině bylo přítomno málo terénních pracovníků, spíše zástupci samospráv.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Situace v hl. m. Praze</w:t>
      </w:r>
      <w:r w:rsidRPr="00022F37">
        <w:t>: Existence desítky integračních modelů a velké různorodosti v přístupu k integračním otázkám. Integrace je faktorem politické poptávky. Existují metodiky, ale chybí čas na jejich nastudování a používání. Opakovaně zdůrazňována důležitost IKP pro MČ. Spolupráce mezi NNO a samosprávami založena na respektu, důvěře a přímém kontaktu.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Identifikované problémy</w:t>
      </w:r>
      <w:r w:rsidRPr="00022F37">
        <w:t xml:space="preserve">: roztříštěné přístupy k cizincům v rámci hl. m. Prahy; politizace integrace; kumulace rolí a úvazků u pracovníků samospráv a poddimenzování kapacit; nedostatek informací a analytických dat (ÚP nesdílí shromážděná data). Nezmapovanými skupinami jsou migranti s neregulérním pobytem, migranti s pobytem do 90 dnů a občané EU. Problematické lokality: </w:t>
      </w:r>
      <w:r w:rsidRPr="00022F37">
        <w:lastRenderedPageBreak/>
        <w:t>roztříštěné, nekopírují nutně sociálně vyloučené lokality, nacházejí se v oblastech s dopravní nedostupností.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Prostor pro zlepšení</w:t>
      </w:r>
      <w:r w:rsidRPr="00022F37">
        <w:t>: více analytických dat, větší odpovědnost aktérů, zapojení dalších odborů (školství, zdravotnictví, živnostenský odbor), potřeba systémového ukotvení, zlepšení spolupráce mezi samosprávami a NNO za účelem předávání dat a zachování udržitelnosti poskytovaných služeb.</w:t>
      </w:r>
    </w:p>
    <w:p w:rsidR="00022F37" w:rsidRPr="00022F37" w:rsidRDefault="00022F37" w:rsidP="00022F37">
      <w:pPr>
        <w:pStyle w:val="Styl2"/>
        <w:numPr>
          <w:ilvl w:val="0"/>
          <w:numId w:val="0"/>
        </w:numPr>
        <w:ind w:left="360"/>
      </w:pPr>
      <w:r w:rsidRPr="00022F37">
        <w:rPr>
          <w:b/>
          <w:u w:val="single"/>
        </w:rPr>
        <w:t>Skupina 2</w:t>
      </w:r>
      <w:r w:rsidRPr="00022F37">
        <w:t xml:space="preserve"> : (prezentovala Marie Jelínková – CESES)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Poznatky o skupině</w:t>
      </w:r>
      <w:r w:rsidRPr="00022F37">
        <w:t>: Ve skupině byli přítomni zástupci META, MČ P3, P7 a P17 a ICP. K terénní práci dochází spíše omezeně a jedná se o nepřímou terénní práci (roznášení letáků, informování o službách, kontaktování škol, zapojených institucí apod.)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Situace v hl. m. Praze</w:t>
      </w:r>
      <w:r w:rsidRPr="00022F37">
        <w:t xml:space="preserve">: Existence jazykových bariér, k jejichž překonání se hojně využívá tlumočníků a interkulturních pracovníků. IKP ale nejsou vždy dobře dostupní (někdy poptávka převyšuje nabídku). Spolupráce mezi NNO hodnocena pozitivně. Pozitivního ohlasu se dostalo projektům obcí. Důležité nejsou pouze </w:t>
      </w:r>
      <w:proofErr w:type="spellStart"/>
      <w:r w:rsidRPr="00022F37">
        <w:t>míta</w:t>
      </w:r>
      <w:proofErr w:type="spellEnd"/>
      <w:r w:rsidRPr="00022F37">
        <w:t>, kde se cizinci zdržují, ale také kde žijí (např. ubytovny). Integrace je faktorem politické vůle a úřednických schopností. Dostupné informace: statistiky MČ, registry škol a terénní šetření OPU na Praze 14.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Identifikované problémy</w:t>
      </w:r>
      <w:r w:rsidRPr="00022F37">
        <w:t>: Potřeba kvantitativních a kvalitativních dat, kolik cizinců žije v různých částech hl. m. Prahy. Potřeba rychlého a efektivnějšího přenosu a šíření informací. Je důležité, aby různé odbory v rámci samospráv komunikovaly s cizinci (nekoncentrovat cizineckou agendu pouze jednomu odboru, když je integrace průřezové téma).</w:t>
      </w:r>
    </w:p>
    <w:p w:rsidR="00022F37" w:rsidRPr="00022F37" w:rsidRDefault="00022F37" w:rsidP="00022F37">
      <w:pPr>
        <w:pStyle w:val="Styl2"/>
        <w:rPr>
          <w:u w:val="single"/>
        </w:rPr>
      </w:pPr>
      <w:r w:rsidRPr="00022F37">
        <w:rPr>
          <w:u w:val="single"/>
        </w:rPr>
        <w:t xml:space="preserve">Prostor pro zlepšení: </w:t>
      </w:r>
      <w:r w:rsidRPr="00022F37">
        <w:t>Větší otevřenost vůči informacím (např. ředitelé či zřizovatelé). Potřeba lépe proškolených pracovníků, větší jazykové vybavenosti všech, větší nabídky jazyků IKP vč. odborné terminologie a specializovaných profesí (např. asistenti vietnamských dětí). Je také potřeba poskytovat služby pro všechny skupiny cizinců a systémově ukotvit jejich poskytování. Zlepšením by také byla efektivnější komunikace v rámci samospráv a napříč samosprávami.</w:t>
      </w:r>
    </w:p>
    <w:p w:rsidR="00022F37" w:rsidRPr="00022F37" w:rsidRDefault="00022F37" w:rsidP="00022F37">
      <w:pPr>
        <w:pStyle w:val="Styl2"/>
        <w:numPr>
          <w:ilvl w:val="0"/>
          <w:numId w:val="0"/>
        </w:numPr>
        <w:ind w:left="360"/>
      </w:pPr>
      <w:r w:rsidRPr="00022F37">
        <w:rPr>
          <w:b/>
          <w:u w:val="single"/>
        </w:rPr>
        <w:t>Skupina 3</w:t>
      </w:r>
      <w:r w:rsidRPr="00022F37">
        <w:t>: (prezentoval Jan Janoušek – MHMP)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Poznatky o skupině</w:t>
      </w:r>
      <w:r w:rsidRPr="00022F37">
        <w:t xml:space="preserve">: Ve skupině nebyl přítomen nikdo z MČ. 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Situace v hl. m. Praze</w:t>
      </w:r>
      <w:r w:rsidRPr="00022F37">
        <w:t xml:space="preserve">: K výběru míst pro terénní práci dochází na základě různých kritérií (lokalita, komunita, podniky, dopravní uzle). Je zde velká využitelnost interkulturních pracovníků z NNO, kteří mohou poukázat na problémy a nezmapovaná </w:t>
      </w:r>
      <w:r w:rsidRPr="00022F37">
        <w:lastRenderedPageBreak/>
        <w:t xml:space="preserve">místa. </w:t>
      </w:r>
      <w:r w:rsidRPr="00022F37">
        <w:rPr>
          <w:u w:val="single"/>
        </w:rPr>
        <w:t>Role městské části</w:t>
      </w:r>
      <w:r w:rsidRPr="00022F37">
        <w:t xml:space="preserve"> záleží na tom, v jakém odboru je zaměstnanec, pod kterého spadá cizinecká agenda (např. školský odbor, sociální odbor aj.). Je dobré, když cizinecká agenda spadá pod neutrální zařazení – např. kancelář starosty. Důležitá  je také povaha lokality: v bohatých částech žijí ekonomicky zajištěnější migranti, naopak v sídlištní části nalezneme ekonomicky </w:t>
      </w:r>
      <w:proofErr w:type="spellStart"/>
      <w:r w:rsidRPr="00022F37">
        <w:t>marginalizované</w:t>
      </w:r>
      <w:proofErr w:type="spellEnd"/>
      <w:r w:rsidRPr="00022F37">
        <w:t xml:space="preserve"> skupiny. Ke spolupráci NNO a městských částí dochází především v rámci projektů obcí. NNO mají často větší know-how než může mít městská část. </w:t>
      </w:r>
    </w:p>
    <w:p w:rsidR="00022F37" w:rsidRPr="00022F37" w:rsidRDefault="00022F37" w:rsidP="00022F37">
      <w:pPr>
        <w:pStyle w:val="Styl2"/>
        <w:rPr>
          <w:u w:val="single"/>
        </w:rPr>
      </w:pPr>
      <w:r w:rsidRPr="00022F37">
        <w:rPr>
          <w:u w:val="single"/>
        </w:rPr>
        <w:t xml:space="preserve">Identifikované Problémy: </w:t>
      </w:r>
      <w:r w:rsidRPr="00022F37">
        <w:t>Problém pro NNO představuje nedůvěra migrantů (neznalost konceptu NNO, fámy o pracovnících NNO). Problémová místa nejsou natolik geografické lokality, jako spíše konkrétní místa, kde migranti bydlí a pracují (např. těžko dosažitelné ubytovny). Problémy se skupinou agenturních pracovníků – většinou jsou cíleně odstřiháváni od informací</w:t>
      </w:r>
    </w:p>
    <w:p w:rsidR="00022F37" w:rsidRPr="00022F37" w:rsidRDefault="00022F37" w:rsidP="00022F37">
      <w:pPr>
        <w:pStyle w:val="Styl2"/>
        <w:rPr>
          <w:u w:val="single"/>
        </w:rPr>
      </w:pPr>
      <w:r w:rsidRPr="00022F37">
        <w:rPr>
          <w:u w:val="single"/>
        </w:rPr>
        <w:t xml:space="preserve">Prostor pro zlepšení: </w:t>
      </w:r>
      <w:r w:rsidRPr="00022F37">
        <w:t>Zmapovat problematická místa. Rozvíjet koncept komunitního plánování sociálních služeb – klíčoví aktéři takto mohou u jednoho stolu sdílet informace a data.</w:t>
      </w:r>
    </w:p>
    <w:p w:rsidR="00022F37" w:rsidRPr="00022F37" w:rsidRDefault="00022F37" w:rsidP="00022F37">
      <w:pPr>
        <w:pStyle w:val="Styl2"/>
        <w:numPr>
          <w:ilvl w:val="0"/>
          <w:numId w:val="0"/>
        </w:numPr>
        <w:ind w:left="360"/>
      </w:pPr>
      <w:r w:rsidRPr="00022F37">
        <w:rPr>
          <w:b/>
          <w:u w:val="single"/>
        </w:rPr>
        <w:t>Skupina 4</w:t>
      </w:r>
      <w:r w:rsidRPr="00022F37">
        <w:t xml:space="preserve">: (prezentoval Branislav </w:t>
      </w:r>
      <w:proofErr w:type="spellStart"/>
      <w:r w:rsidRPr="00022F37">
        <w:t>Makúch</w:t>
      </w:r>
      <w:proofErr w:type="spellEnd"/>
      <w:r w:rsidRPr="00022F37">
        <w:t xml:space="preserve"> – ICP)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Poznatky o skupině</w:t>
      </w:r>
      <w:r w:rsidRPr="00022F37">
        <w:t xml:space="preserve">: Skupina složená ze zástupců MPSV, MHMP, MVČR, ICP a Naděje. Ve skupině byl také přítomen jeden zástupce migrantů. Pouze ICP se věnuje přímé terénní práci. 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Situace v Hl. m. Praze</w:t>
      </w:r>
      <w:r w:rsidRPr="00022F37">
        <w:t xml:space="preserve">: Identifikovaní aktéři terénní sociální práce:  ICP (celá Praha), SUZ a CPIC, FDV, NNO. Je potřeba dělat terénní práci v ubytovnách. Cílovou skupinou NNO Naděje jsou bezdomovci, u nichž je návaznost na interkulturní pracovníky problematická (nemožnost plánovat při práci přímo na ulici). Velký výskyt migrantů v ubytovnách a tam, kde jsou přítomny velké firmy (továrny, sklady). 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Identifikované problémy</w:t>
      </w:r>
      <w:r w:rsidRPr="00022F37">
        <w:t>: sociální politika státu, přístup ke zdravotní a sociální péči (např. noclehárny berou pouze cizince, kteří mohou doložit dlouhodobý pobyt na rozdíl od azylových domů, kteří přijímají všechny potřebné), spolupráce s ambasádami, zoufalá situace občanů EU a občanů třetích zemí</w:t>
      </w:r>
    </w:p>
    <w:p w:rsidR="00022F37" w:rsidRPr="00022F37" w:rsidRDefault="00022F37" w:rsidP="00022F37">
      <w:pPr>
        <w:pStyle w:val="Styl2"/>
      </w:pPr>
      <w:r w:rsidRPr="00022F37">
        <w:rPr>
          <w:u w:val="single"/>
        </w:rPr>
        <w:t>Prostor pro zlepšení</w:t>
      </w:r>
      <w:r w:rsidRPr="00022F37">
        <w:t>: lepší návaznost integračních projektů, lepší komunikace mezi aktéry</w:t>
      </w:r>
    </w:p>
    <w:p w:rsidR="003E1DFF" w:rsidRPr="007D3D4E" w:rsidRDefault="003E1DFF" w:rsidP="00022F37">
      <w:pPr>
        <w:pStyle w:val="Styl2"/>
        <w:numPr>
          <w:ilvl w:val="0"/>
          <w:numId w:val="0"/>
        </w:numPr>
        <w:ind w:left="720"/>
        <w:rPr>
          <w:b/>
          <w:u w:val="single"/>
        </w:rPr>
      </w:pPr>
    </w:p>
    <w:sectPr w:rsidR="003E1DFF" w:rsidRPr="007D3D4E" w:rsidSect="000A2441">
      <w:type w:val="continuous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E1" w:rsidRDefault="00D21CE1">
      <w:pPr>
        <w:spacing w:after="0" w:line="240" w:lineRule="auto"/>
      </w:pPr>
      <w:r>
        <w:separator/>
      </w:r>
    </w:p>
  </w:endnote>
  <w:endnote w:type="continuationSeparator" w:id="0">
    <w:p w:rsidR="00D21CE1" w:rsidRDefault="00D2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3C" w:rsidRDefault="00A1223C">
    <w:pPr>
      <w:spacing w:after="0" w:line="240" w:lineRule="auto"/>
      <w:textAlignment w:val="auto"/>
    </w:pPr>
  </w:p>
  <w:p w:rsidR="00A1223C" w:rsidRDefault="00A1223C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</w:p>
  <w:p w:rsidR="00A1223C" w:rsidRPr="008748F7" w:rsidRDefault="00A1223C" w:rsidP="008748F7">
    <w:pPr>
      <w:jc w:val="center"/>
      <w:rPr>
        <w:b/>
        <w:bCs/>
        <w:sz w:val="21"/>
        <w:szCs w:val="21"/>
      </w:rPr>
    </w:pPr>
    <w:r w:rsidRPr="008748F7">
      <w:rPr>
        <w:b/>
        <w:bCs/>
        <w:sz w:val="21"/>
        <w:szCs w:val="21"/>
      </w:rPr>
      <w:t>Projekt Integrační centrum Praha VI, registrační číslo AMIF/10/03 je financován v rámci národního programu Azylového, migračního a integračního fondu a rozpočtu Ministerstva vnitra České republiky</w:t>
    </w:r>
  </w:p>
  <w:p w:rsidR="00A1223C" w:rsidRDefault="00A1223C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</w:p>
  <w:p w:rsidR="00A1223C" w:rsidRDefault="00A1223C">
    <w:pPr>
      <w:spacing w:after="0" w:line="240" w:lineRule="auto"/>
      <w:textAlignment w:val="auto"/>
    </w:pPr>
    <w:r>
      <w:rPr>
        <w:rFonts w:cs="Calibri"/>
        <w:b/>
        <w:b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:rsidR="00A1223C" w:rsidRDefault="00A122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E1" w:rsidRDefault="00D21C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1CE1" w:rsidRDefault="00D2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3C" w:rsidRDefault="00A1223C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8AAA30C" wp14:editId="453DEAFC">
          <wp:simplePos x="0" y="0"/>
          <wp:positionH relativeFrom="column">
            <wp:posOffset>4415155</wp:posOffset>
          </wp:positionH>
          <wp:positionV relativeFrom="paragraph">
            <wp:posOffset>-1905</wp:posOffset>
          </wp:positionV>
          <wp:extent cx="1562100" cy="723900"/>
          <wp:effectExtent l="0" t="0" r="0" b="0"/>
          <wp:wrapTight wrapText="bothSides">
            <wp:wrapPolygon edited="0">
              <wp:start x="0" y="0"/>
              <wp:lineTo x="0" y="21032"/>
              <wp:lineTo x="21337" y="21032"/>
              <wp:lineTo x="21337" y="0"/>
              <wp:lineTo x="0" y="0"/>
            </wp:wrapPolygon>
          </wp:wrapTight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22222"/>
        <w:sz w:val="19"/>
        <w:szCs w:val="19"/>
        <w:lang w:eastAsia="cs-CZ"/>
      </w:rPr>
      <w:drawing>
        <wp:inline distT="0" distB="0" distL="0" distR="0" wp14:anchorId="736CA77A" wp14:editId="2A61DCAC">
          <wp:extent cx="3928383" cy="723649"/>
          <wp:effectExtent l="0" t="0" r="0" b="635"/>
          <wp:docPr id="5" name="Obrázek 5" descr="C:\Users\uzivatel\Desktop\ViewImage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ViewImage.as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79" cy="72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23C" w:rsidRDefault="00A1223C">
    <w:pPr>
      <w:spacing w:after="0" w:line="240" w:lineRule="auto"/>
      <w:textAlignment w:val="auto"/>
    </w:pPr>
  </w:p>
  <w:p w:rsidR="00A1223C" w:rsidRDefault="00A122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F97"/>
    <w:multiLevelType w:val="hybridMultilevel"/>
    <w:tmpl w:val="2E82B74A"/>
    <w:lvl w:ilvl="0" w:tplc="86F27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21892"/>
    <w:multiLevelType w:val="hybridMultilevel"/>
    <w:tmpl w:val="0EEA947A"/>
    <w:lvl w:ilvl="0" w:tplc="AC3ADE34">
      <w:numFmt w:val="bullet"/>
      <w:pStyle w:val="Styl2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028CE"/>
    <w:rsid w:val="00007AC2"/>
    <w:rsid w:val="00013497"/>
    <w:rsid w:val="00021D0C"/>
    <w:rsid w:val="00022F37"/>
    <w:rsid w:val="00024337"/>
    <w:rsid w:val="00041B85"/>
    <w:rsid w:val="00042643"/>
    <w:rsid w:val="000429B4"/>
    <w:rsid w:val="000442BE"/>
    <w:rsid w:val="00046109"/>
    <w:rsid w:val="000471B4"/>
    <w:rsid w:val="000535F6"/>
    <w:rsid w:val="00054267"/>
    <w:rsid w:val="00054F53"/>
    <w:rsid w:val="0005773E"/>
    <w:rsid w:val="00060094"/>
    <w:rsid w:val="000606BB"/>
    <w:rsid w:val="00061210"/>
    <w:rsid w:val="00063507"/>
    <w:rsid w:val="00071B4B"/>
    <w:rsid w:val="00073403"/>
    <w:rsid w:val="00076A96"/>
    <w:rsid w:val="00077E81"/>
    <w:rsid w:val="0008378D"/>
    <w:rsid w:val="000841B5"/>
    <w:rsid w:val="0008544A"/>
    <w:rsid w:val="00090D86"/>
    <w:rsid w:val="000A2441"/>
    <w:rsid w:val="000A432C"/>
    <w:rsid w:val="000A45BB"/>
    <w:rsid w:val="000B3D7C"/>
    <w:rsid w:val="000B5550"/>
    <w:rsid w:val="000C5FB8"/>
    <w:rsid w:val="000D3C6B"/>
    <w:rsid w:val="000D4703"/>
    <w:rsid w:val="000D6321"/>
    <w:rsid w:val="000E4852"/>
    <w:rsid w:val="000E5040"/>
    <w:rsid w:val="000E6073"/>
    <w:rsid w:val="000F08F1"/>
    <w:rsid w:val="00104E12"/>
    <w:rsid w:val="00111D22"/>
    <w:rsid w:val="00111F27"/>
    <w:rsid w:val="00113AAD"/>
    <w:rsid w:val="00116CF5"/>
    <w:rsid w:val="0011770D"/>
    <w:rsid w:val="00120D06"/>
    <w:rsid w:val="00122446"/>
    <w:rsid w:val="001236E8"/>
    <w:rsid w:val="00124A4A"/>
    <w:rsid w:val="00124D76"/>
    <w:rsid w:val="00133CFB"/>
    <w:rsid w:val="0013652D"/>
    <w:rsid w:val="00137614"/>
    <w:rsid w:val="00142801"/>
    <w:rsid w:val="00145A20"/>
    <w:rsid w:val="00164407"/>
    <w:rsid w:val="0016468A"/>
    <w:rsid w:val="00164C47"/>
    <w:rsid w:val="0016551A"/>
    <w:rsid w:val="00171CDB"/>
    <w:rsid w:val="00175A63"/>
    <w:rsid w:val="0018260F"/>
    <w:rsid w:val="001A6EDD"/>
    <w:rsid w:val="001B085A"/>
    <w:rsid w:val="001B113A"/>
    <w:rsid w:val="001B29DA"/>
    <w:rsid w:val="001B4069"/>
    <w:rsid w:val="001B4A7C"/>
    <w:rsid w:val="001B5131"/>
    <w:rsid w:val="001B54AD"/>
    <w:rsid w:val="001B5551"/>
    <w:rsid w:val="001C0813"/>
    <w:rsid w:val="001C0D9E"/>
    <w:rsid w:val="001C2F57"/>
    <w:rsid w:val="001C3C96"/>
    <w:rsid w:val="001C4F69"/>
    <w:rsid w:val="001D08B7"/>
    <w:rsid w:val="001D21EC"/>
    <w:rsid w:val="001D4911"/>
    <w:rsid w:val="001D5043"/>
    <w:rsid w:val="001D537D"/>
    <w:rsid w:val="001D6148"/>
    <w:rsid w:val="001D6724"/>
    <w:rsid w:val="001D775F"/>
    <w:rsid w:val="001E089F"/>
    <w:rsid w:val="001E12E6"/>
    <w:rsid w:val="001E33D8"/>
    <w:rsid w:val="001E598F"/>
    <w:rsid w:val="001E6249"/>
    <w:rsid w:val="001E7870"/>
    <w:rsid w:val="001E7ABC"/>
    <w:rsid w:val="001E7D24"/>
    <w:rsid w:val="001F0C72"/>
    <w:rsid w:val="001F50F8"/>
    <w:rsid w:val="0020042E"/>
    <w:rsid w:val="00201449"/>
    <w:rsid w:val="0020196C"/>
    <w:rsid w:val="002065D1"/>
    <w:rsid w:val="00211A17"/>
    <w:rsid w:val="002166ED"/>
    <w:rsid w:val="0022463E"/>
    <w:rsid w:val="002255AE"/>
    <w:rsid w:val="00227FD5"/>
    <w:rsid w:val="00231FAE"/>
    <w:rsid w:val="002329EA"/>
    <w:rsid w:val="00233B85"/>
    <w:rsid w:val="00234349"/>
    <w:rsid w:val="00234680"/>
    <w:rsid w:val="0023529B"/>
    <w:rsid w:val="0023628F"/>
    <w:rsid w:val="002568A4"/>
    <w:rsid w:val="002601EA"/>
    <w:rsid w:val="00261CAF"/>
    <w:rsid w:val="0026271B"/>
    <w:rsid w:val="002668A5"/>
    <w:rsid w:val="002709F5"/>
    <w:rsid w:val="0027297D"/>
    <w:rsid w:val="00274BA4"/>
    <w:rsid w:val="00275FF5"/>
    <w:rsid w:val="00283822"/>
    <w:rsid w:val="00283D60"/>
    <w:rsid w:val="00287D47"/>
    <w:rsid w:val="002924E6"/>
    <w:rsid w:val="00292B6D"/>
    <w:rsid w:val="00292E54"/>
    <w:rsid w:val="002938BC"/>
    <w:rsid w:val="002A61DD"/>
    <w:rsid w:val="002B085A"/>
    <w:rsid w:val="002B2149"/>
    <w:rsid w:val="002B221C"/>
    <w:rsid w:val="002B7C47"/>
    <w:rsid w:val="002B7F13"/>
    <w:rsid w:val="002C07FF"/>
    <w:rsid w:val="002C0E81"/>
    <w:rsid w:val="002C3376"/>
    <w:rsid w:val="002C44CD"/>
    <w:rsid w:val="002D3F71"/>
    <w:rsid w:val="002D42DB"/>
    <w:rsid w:val="002D62AC"/>
    <w:rsid w:val="002E2555"/>
    <w:rsid w:val="002E2C52"/>
    <w:rsid w:val="002E5F24"/>
    <w:rsid w:val="002E6BFC"/>
    <w:rsid w:val="002F318A"/>
    <w:rsid w:val="00303FF2"/>
    <w:rsid w:val="00312434"/>
    <w:rsid w:val="00316925"/>
    <w:rsid w:val="003205ED"/>
    <w:rsid w:val="00320CBD"/>
    <w:rsid w:val="00322BFB"/>
    <w:rsid w:val="00324E21"/>
    <w:rsid w:val="0032508F"/>
    <w:rsid w:val="003312FA"/>
    <w:rsid w:val="0033179C"/>
    <w:rsid w:val="00333553"/>
    <w:rsid w:val="00334BA7"/>
    <w:rsid w:val="0033712C"/>
    <w:rsid w:val="0034337E"/>
    <w:rsid w:val="00344D72"/>
    <w:rsid w:val="00346AEE"/>
    <w:rsid w:val="00347709"/>
    <w:rsid w:val="003514BB"/>
    <w:rsid w:val="00352D3C"/>
    <w:rsid w:val="00353014"/>
    <w:rsid w:val="003538F3"/>
    <w:rsid w:val="00355F13"/>
    <w:rsid w:val="00357797"/>
    <w:rsid w:val="00363436"/>
    <w:rsid w:val="00363C88"/>
    <w:rsid w:val="0036706A"/>
    <w:rsid w:val="0036788A"/>
    <w:rsid w:val="00372DE4"/>
    <w:rsid w:val="00374527"/>
    <w:rsid w:val="00380DA5"/>
    <w:rsid w:val="0038497E"/>
    <w:rsid w:val="0038677B"/>
    <w:rsid w:val="00394691"/>
    <w:rsid w:val="003A0595"/>
    <w:rsid w:val="003A1D4F"/>
    <w:rsid w:val="003A2456"/>
    <w:rsid w:val="003A47CE"/>
    <w:rsid w:val="003B38FA"/>
    <w:rsid w:val="003B3B9B"/>
    <w:rsid w:val="003B6810"/>
    <w:rsid w:val="003C5F59"/>
    <w:rsid w:val="003D4347"/>
    <w:rsid w:val="003E0076"/>
    <w:rsid w:val="003E1DFF"/>
    <w:rsid w:val="003E3DDD"/>
    <w:rsid w:val="003E7986"/>
    <w:rsid w:val="003F56DD"/>
    <w:rsid w:val="003F7C0B"/>
    <w:rsid w:val="004015A2"/>
    <w:rsid w:val="00402F6B"/>
    <w:rsid w:val="00411D33"/>
    <w:rsid w:val="00413BB9"/>
    <w:rsid w:val="00414FB8"/>
    <w:rsid w:val="0041667D"/>
    <w:rsid w:val="004223A0"/>
    <w:rsid w:val="00424064"/>
    <w:rsid w:val="00424969"/>
    <w:rsid w:val="00430FAB"/>
    <w:rsid w:val="00431BC2"/>
    <w:rsid w:val="00433186"/>
    <w:rsid w:val="0043509E"/>
    <w:rsid w:val="004354B2"/>
    <w:rsid w:val="00437994"/>
    <w:rsid w:val="00441FC7"/>
    <w:rsid w:val="00442958"/>
    <w:rsid w:val="0044462B"/>
    <w:rsid w:val="004452C5"/>
    <w:rsid w:val="00446828"/>
    <w:rsid w:val="0045720B"/>
    <w:rsid w:val="004572D5"/>
    <w:rsid w:val="00460190"/>
    <w:rsid w:val="004607CC"/>
    <w:rsid w:val="00460D5B"/>
    <w:rsid w:val="00461319"/>
    <w:rsid w:val="00463185"/>
    <w:rsid w:val="00463474"/>
    <w:rsid w:val="00465173"/>
    <w:rsid w:val="00465A41"/>
    <w:rsid w:val="00477DF1"/>
    <w:rsid w:val="0048252E"/>
    <w:rsid w:val="004958B1"/>
    <w:rsid w:val="004964C1"/>
    <w:rsid w:val="004A18FE"/>
    <w:rsid w:val="004A3141"/>
    <w:rsid w:val="004A3393"/>
    <w:rsid w:val="004B0C02"/>
    <w:rsid w:val="004B2603"/>
    <w:rsid w:val="004B2696"/>
    <w:rsid w:val="004B4601"/>
    <w:rsid w:val="004B6C09"/>
    <w:rsid w:val="004B6EDB"/>
    <w:rsid w:val="004C20B5"/>
    <w:rsid w:val="004C5AF1"/>
    <w:rsid w:val="004D0544"/>
    <w:rsid w:val="004D2F2E"/>
    <w:rsid w:val="004D3186"/>
    <w:rsid w:val="004D6242"/>
    <w:rsid w:val="004E1638"/>
    <w:rsid w:val="004E22D5"/>
    <w:rsid w:val="004E3254"/>
    <w:rsid w:val="004E3C36"/>
    <w:rsid w:val="004E502B"/>
    <w:rsid w:val="004F2366"/>
    <w:rsid w:val="004F2D5B"/>
    <w:rsid w:val="004F3EBC"/>
    <w:rsid w:val="004F4ACB"/>
    <w:rsid w:val="004F4F5C"/>
    <w:rsid w:val="005058A6"/>
    <w:rsid w:val="00506175"/>
    <w:rsid w:val="00521FC3"/>
    <w:rsid w:val="00523F67"/>
    <w:rsid w:val="0052719B"/>
    <w:rsid w:val="00532755"/>
    <w:rsid w:val="00533638"/>
    <w:rsid w:val="0053461F"/>
    <w:rsid w:val="00541EDE"/>
    <w:rsid w:val="00542266"/>
    <w:rsid w:val="00544E3C"/>
    <w:rsid w:val="0054653D"/>
    <w:rsid w:val="005468D0"/>
    <w:rsid w:val="005504F2"/>
    <w:rsid w:val="00551771"/>
    <w:rsid w:val="00551E97"/>
    <w:rsid w:val="005531EC"/>
    <w:rsid w:val="005560D0"/>
    <w:rsid w:val="00562283"/>
    <w:rsid w:val="00576A0A"/>
    <w:rsid w:val="00576C15"/>
    <w:rsid w:val="0058694F"/>
    <w:rsid w:val="005872F0"/>
    <w:rsid w:val="005875F3"/>
    <w:rsid w:val="005962F7"/>
    <w:rsid w:val="005A11C4"/>
    <w:rsid w:val="005A1529"/>
    <w:rsid w:val="005A23C9"/>
    <w:rsid w:val="005A4608"/>
    <w:rsid w:val="005A4EEC"/>
    <w:rsid w:val="005A5514"/>
    <w:rsid w:val="005A7A71"/>
    <w:rsid w:val="005B31EC"/>
    <w:rsid w:val="005B4622"/>
    <w:rsid w:val="005B4C65"/>
    <w:rsid w:val="005B4E43"/>
    <w:rsid w:val="005B54BB"/>
    <w:rsid w:val="005B79E8"/>
    <w:rsid w:val="005C07B7"/>
    <w:rsid w:val="005C0F26"/>
    <w:rsid w:val="005C3DB7"/>
    <w:rsid w:val="005C5A9D"/>
    <w:rsid w:val="005C7465"/>
    <w:rsid w:val="005D136D"/>
    <w:rsid w:val="005D30D6"/>
    <w:rsid w:val="005D3ECB"/>
    <w:rsid w:val="005D643F"/>
    <w:rsid w:val="005D66CA"/>
    <w:rsid w:val="005D713E"/>
    <w:rsid w:val="005D79AD"/>
    <w:rsid w:val="005E5A94"/>
    <w:rsid w:val="005E5CFF"/>
    <w:rsid w:val="005E7927"/>
    <w:rsid w:val="005F129A"/>
    <w:rsid w:val="005F5ABA"/>
    <w:rsid w:val="00605D4B"/>
    <w:rsid w:val="006106BD"/>
    <w:rsid w:val="00612630"/>
    <w:rsid w:val="00614CB6"/>
    <w:rsid w:val="00616662"/>
    <w:rsid w:val="00616815"/>
    <w:rsid w:val="00621E3F"/>
    <w:rsid w:val="00622368"/>
    <w:rsid w:val="00623374"/>
    <w:rsid w:val="006240E7"/>
    <w:rsid w:val="00627F44"/>
    <w:rsid w:val="006333D1"/>
    <w:rsid w:val="006346F6"/>
    <w:rsid w:val="006350B9"/>
    <w:rsid w:val="006358A6"/>
    <w:rsid w:val="00640CFD"/>
    <w:rsid w:val="00641045"/>
    <w:rsid w:val="00644499"/>
    <w:rsid w:val="0065164C"/>
    <w:rsid w:val="00655E0B"/>
    <w:rsid w:val="006567A7"/>
    <w:rsid w:val="00656947"/>
    <w:rsid w:val="00663659"/>
    <w:rsid w:val="00675D06"/>
    <w:rsid w:val="00676171"/>
    <w:rsid w:val="006827AA"/>
    <w:rsid w:val="0068347E"/>
    <w:rsid w:val="006853F7"/>
    <w:rsid w:val="00686A62"/>
    <w:rsid w:val="00696B28"/>
    <w:rsid w:val="006976A1"/>
    <w:rsid w:val="006A3506"/>
    <w:rsid w:val="006A44E6"/>
    <w:rsid w:val="006A4D1F"/>
    <w:rsid w:val="006B0BAA"/>
    <w:rsid w:val="006B3984"/>
    <w:rsid w:val="006B6006"/>
    <w:rsid w:val="006C02F4"/>
    <w:rsid w:val="006C1AFF"/>
    <w:rsid w:val="006C37A5"/>
    <w:rsid w:val="006D646B"/>
    <w:rsid w:val="006E2D89"/>
    <w:rsid w:val="006E32B3"/>
    <w:rsid w:val="006E384F"/>
    <w:rsid w:val="006F045A"/>
    <w:rsid w:val="006F0A6D"/>
    <w:rsid w:val="006F49FE"/>
    <w:rsid w:val="00700415"/>
    <w:rsid w:val="00704218"/>
    <w:rsid w:val="00722398"/>
    <w:rsid w:val="0072498F"/>
    <w:rsid w:val="00725374"/>
    <w:rsid w:val="00725D23"/>
    <w:rsid w:val="0072658C"/>
    <w:rsid w:val="007351AC"/>
    <w:rsid w:val="00735211"/>
    <w:rsid w:val="007435DE"/>
    <w:rsid w:val="00747BCB"/>
    <w:rsid w:val="007500BC"/>
    <w:rsid w:val="007512AA"/>
    <w:rsid w:val="00754C81"/>
    <w:rsid w:val="00757029"/>
    <w:rsid w:val="0076089F"/>
    <w:rsid w:val="00763761"/>
    <w:rsid w:val="00764965"/>
    <w:rsid w:val="0076522D"/>
    <w:rsid w:val="0076584A"/>
    <w:rsid w:val="00783320"/>
    <w:rsid w:val="007847E0"/>
    <w:rsid w:val="007942EE"/>
    <w:rsid w:val="0079462E"/>
    <w:rsid w:val="007961BC"/>
    <w:rsid w:val="007A0A3A"/>
    <w:rsid w:val="007A1E03"/>
    <w:rsid w:val="007A5C55"/>
    <w:rsid w:val="007B0542"/>
    <w:rsid w:val="007B26FC"/>
    <w:rsid w:val="007B5862"/>
    <w:rsid w:val="007B6333"/>
    <w:rsid w:val="007C1CFA"/>
    <w:rsid w:val="007C3D3B"/>
    <w:rsid w:val="007C4235"/>
    <w:rsid w:val="007D125A"/>
    <w:rsid w:val="007D3D4E"/>
    <w:rsid w:val="007D5FB4"/>
    <w:rsid w:val="007D6816"/>
    <w:rsid w:val="007E6026"/>
    <w:rsid w:val="007F0705"/>
    <w:rsid w:val="007F4D4D"/>
    <w:rsid w:val="00803D87"/>
    <w:rsid w:val="008128BE"/>
    <w:rsid w:val="00813653"/>
    <w:rsid w:val="0081395C"/>
    <w:rsid w:val="00817CC1"/>
    <w:rsid w:val="008201AC"/>
    <w:rsid w:val="00820BCF"/>
    <w:rsid w:val="00825B1E"/>
    <w:rsid w:val="00826097"/>
    <w:rsid w:val="00826F9B"/>
    <w:rsid w:val="008302DA"/>
    <w:rsid w:val="00832995"/>
    <w:rsid w:val="00834CB9"/>
    <w:rsid w:val="008358D2"/>
    <w:rsid w:val="008360C3"/>
    <w:rsid w:val="00840F25"/>
    <w:rsid w:val="0084201A"/>
    <w:rsid w:val="00842D0B"/>
    <w:rsid w:val="008464E7"/>
    <w:rsid w:val="00850D07"/>
    <w:rsid w:val="00863577"/>
    <w:rsid w:val="008649CF"/>
    <w:rsid w:val="00864AD7"/>
    <w:rsid w:val="00872F4D"/>
    <w:rsid w:val="0087389F"/>
    <w:rsid w:val="00874506"/>
    <w:rsid w:val="008748F7"/>
    <w:rsid w:val="00881640"/>
    <w:rsid w:val="00884E08"/>
    <w:rsid w:val="0088683A"/>
    <w:rsid w:val="00887409"/>
    <w:rsid w:val="008879CF"/>
    <w:rsid w:val="0089145F"/>
    <w:rsid w:val="00891807"/>
    <w:rsid w:val="00892196"/>
    <w:rsid w:val="00892A1E"/>
    <w:rsid w:val="008A08F7"/>
    <w:rsid w:val="008A3128"/>
    <w:rsid w:val="008A657E"/>
    <w:rsid w:val="008B397C"/>
    <w:rsid w:val="008C4EDF"/>
    <w:rsid w:val="008C61E6"/>
    <w:rsid w:val="008C6B66"/>
    <w:rsid w:val="008D11BE"/>
    <w:rsid w:val="008D164E"/>
    <w:rsid w:val="008D348E"/>
    <w:rsid w:val="008D44A1"/>
    <w:rsid w:val="008D589C"/>
    <w:rsid w:val="008D70E9"/>
    <w:rsid w:val="008D7C5E"/>
    <w:rsid w:val="008E7C9B"/>
    <w:rsid w:val="008F078F"/>
    <w:rsid w:val="008F4815"/>
    <w:rsid w:val="008F5DCA"/>
    <w:rsid w:val="00900E12"/>
    <w:rsid w:val="00901113"/>
    <w:rsid w:val="009025FF"/>
    <w:rsid w:val="00907D87"/>
    <w:rsid w:val="00916E35"/>
    <w:rsid w:val="00917971"/>
    <w:rsid w:val="00917F5C"/>
    <w:rsid w:val="00924EA2"/>
    <w:rsid w:val="009302FB"/>
    <w:rsid w:val="00932AC0"/>
    <w:rsid w:val="0093736C"/>
    <w:rsid w:val="00947B63"/>
    <w:rsid w:val="00951E8E"/>
    <w:rsid w:val="00956A62"/>
    <w:rsid w:val="009576F8"/>
    <w:rsid w:val="00966E02"/>
    <w:rsid w:val="00967F7F"/>
    <w:rsid w:val="009713A5"/>
    <w:rsid w:val="00973D8A"/>
    <w:rsid w:val="009777CA"/>
    <w:rsid w:val="009848B8"/>
    <w:rsid w:val="00986228"/>
    <w:rsid w:val="009927A5"/>
    <w:rsid w:val="00993592"/>
    <w:rsid w:val="00993DCD"/>
    <w:rsid w:val="009961C6"/>
    <w:rsid w:val="009A19E1"/>
    <w:rsid w:val="009A27D5"/>
    <w:rsid w:val="009A3257"/>
    <w:rsid w:val="009A67EC"/>
    <w:rsid w:val="009A776C"/>
    <w:rsid w:val="009B2B9F"/>
    <w:rsid w:val="009C0DCC"/>
    <w:rsid w:val="009C1DD7"/>
    <w:rsid w:val="009C3D5A"/>
    <w:rsid w:val="009C5E31"/>
    <w:rsid w:val="009C6101"/>
    <w:rsid w:val="009C7A46"/>
    <w:rsid w:val="009D00E8"/>
    <w:rsid w:val="009D033C"/>
    <w:rsid w:val="009D24CB"/>
    <w:rsid w:val="009D3520"/>
    <w:rsid w:val="009D42A9"/>
    <w:rsid w:val="009E21D7"/>
    <w:rsid w:val="009E26CF"/>
    <w:rsid w:val="009E4F08"/>
    <w:rsid w:val="009E5874"/>
    <w:rsid w:val="009F3C1E"/>
    <w:rsid w:val="009F3CEF"/>
    <w:rsid w:val="009F4E4E"/>
    <w:rsid w:val="00A007F6"/>
    <w:rsid w:val="00A00C33"/>
    <w:rsid w:val="00A025C5"/>
    <w:rsid w:val="00A07320"/>
    <w:rsid w:val="00A07A30"/>
    <w:rsid w:val="00A115D5"/>
    <w:rsid w:val="00A1223C"/>
    <w:rsid w:val="00A15C93"/>
    <w:rsid w:val="00A15F9E"/>
    <w:rsid w:val="00A16B0E"/>
    <w:rsid w:val="00A20B78"/>
    <w:rsid w:val="00A22449"/>
    <w:rsid w:val="00A225DA"/>
    <w:rsid w:val="00A253CB"/>
    <w:rsid w:val="00A30BCD"/>
    <w:rsid w:val="00A317E9"/>
    <w:rsid w:val="00A36DF6"/>
    <w:rsid w:val="00A41F54"/>
    <w:rsid w:val="00A45017"/>
    <w:rsid w:val="00A47647"/>
    <w:rsid w:val="00A5230F"/>
    <w:rsid w:val="00A53C4D"/>
    <w:rsid w:val="00A54DE9"/>
    <w:rsid w:val="00A60022"/>
    <w:rsid w:val="00A63881"/>
    <w:rsid w:val="00A6418D"/>
    <w:rsid w:val="00A65094"/>
    <w:rsid w:val="00A666A4"/>
    <w:rsid w:val="00A66DF7"/>
    <w:rsid w:val="00A732AB"/>
    <w:rsid w:val="00A74EEF"/>
    <w:rsid w:val="00A750D7"/>
    <w:rsid w:val="00A75A25"/>
    <w:rsid w:val="00A75D06"/>
    <w:rsid w:val="00A75FF6"/>
    <w:rsid w:val="00A7790B"/>
    <w:rsid w:val="00A80096"/>
    <w:rsid w:val="00A82798"/>
    <w:rsid w:val="00A82D2F"/>
    <w:rsid w:val="00A85D32"/>
    <w:rsid w:val="00A869EA"/>
    <w:rsid w:val="00A9455B"/>
    <w:rsid w:val="00A9699A"/>
    <w:rsid w:val="00AA0EDA"/>
    <w:rsid w:val="00AA2CA8"/>
    <w:rsid w:val="00AA6C76"/>
    <w:rsid w:val="00AB047F"/>
    <w:rsid w:val="00AB34E9"/>
    <w:rsid w:val="00AB4F69"/>
    <w:rsid w:val="00AB59B2"/>
    <w:rsid w:val="00AC1C73"/>
    <w:rsid w:val="00AC580E"/>
    <w:rsid w:val="00AC6A70"/>
    <w:rsid w:val="00AD2828"/>
    <w:rsid w:val="00AD6287"/>
    <w:rsid w:val="00AE1D26"/>
    <w:rsid w:val="00AE736A"/>
    <w:rsid w:val="00AF07A2"/>
    <w:rsid w:val="00AF6C1F"/>
    <w:rsid w:val="00AF744D"/>
    <w:rsid w:val="00B02410"/>
    <w:rsid w:val="00B05515"/>
    <w:rsid w:val="00B062F2"/>
    <w:rsid w:val="00B06D14"/>
    <w:rsid w:val="00B11158"/>
    <w:rsid w:val="00B12168"/>
    <w:rsid w:val="00B121C8"/>
    <w:rsid w:val="00B135EB"/>
    <w:rsid w:val="00B159B0"/>
    <w:rsid w:val="00B167ED"/>
    <w:rsid w:val="00B17DA3"/>
    <w:rsid w:val="00B17EE1"/>
    <w:rsid w:val="00B20624"/>
    <w:rsid w:val="00B23647"/>
    <w:rsid w:val="00B23A1A"/>
    <w:rsid w:val="00B2410E"/>
    <w:rsid w:val="00B257B1"/>
    <w:rsid w:val="00B25C43"/>
    <w:rsid w:val="00B32694"/>
    <w:rsid w:val="00B34C9A"/>
    <w:rsid w:val="00B37D72"/>
    <w:rsid w:val="00B445EF"/>
    <w:rsid w:val="00B463AD"/>
    <w:rsid w:val="00B535B1"/>
    <w:rsid w:val="00B67F6C"/>
    <w:rsid w:val="00B73C20"/>
    <w:rsid w:val="00B77E2C"/>
    <w:rsid w:val="00B80FED"/>
    <w:rsid w:val="00B813CC"/>
    <w:rsid w:val="00B82DF6"/>
    <w:rsid w:val="00B860B8"/>
    <w:rsid w:val="00B91A27"/>
    <w:rsid w:val="00B941A2"/>
    <w:rsid w:val="00B946BD"/>
    <w:rsid w:val="00B972D3"/>
    <w:rsid w:val="00BA2696"/>
    <w:rsid w:val="00BA7405"/>
    <w:rsid w:val="00BB0BA9"/>
    <w:rsid w:val="00BB3700"/>
    <w:rsid w:val="00BB442A"/>
    <w:rsid w:val="00BB5EF6"/>
    <w:rsid w:val="00BB68AF"/>
    <w:rsid w:val="00BC3329"/>
    <w:rsid w:val="00BC6A9F"/>
    <w:rsid w:val="00BD0F7B"/>
    <w:rsid w:val="00BD14D1"/>
    <w:rsid w:val="00BE0421"/>
    <w:rsid w:val="00BE5FC3"/>
    <w:rsid w:val="00BE6E15"/>
    <w:rsid w:val="00BF01F3"/>
    <w:rsid w:val="00BF1764"/>
    <w:rsid w:val="00BF1A49"/>
    <w:rsid w:val="00BF534A"/>
    <w:rsid w:val="00C02BC8"/>
    <w:rsid w:val="00C06388"/>
    <w:rsid w:val="00C06E9D"/>
    <w:rsid w:val="00C11069"/>
    <w:rsid w:val="00C13345"/>
    <w:rsid w:val="00C134DA"/>
    <w:rsid w:val="00C16F54"/>
    <w:rsid w:val="00C2258F"/>
    <w:rsid w:val="00C23892"/>
    <w:rsid w:val="00C31859"/>
    <w:rsid w:val="00C32B70"/>
    <w:rsid w:val="00C32FD6"/>
    <w:rsid w:val="00C3306F"/>
    <w:rsid w:val="00C33336"/>
    <w:rsid w:val="00C354C7"/>
    <w:rsid w:val="00C36FB6"/>
    <w:rsid w:val="00C41DF5"/>
    <w:rsid w:val="00C46D78"/>
    <w:rsid w:val="00C476FB"/>
    <w:rsid w:val="00C50F36"/>
    <w:rsid w:val="00C5237B"/>
    <w:rsid w:val="00C5590E"/>
    <w:rsid w:val="00C604BB"/>
    <w:rsid w:val="00C63D26"/>
    <w:rsid w:val="00C63F71"/>
    <w:rsid w:val="00C645ED"/>
    <w:rsid w:val="00C71168"/>
    <w:rsid w:val="00C73078"/>
    <w:rsid w:val="00C756FA"/>
    <w:rsid w:val="00C80E78"/>
    <w:rsid w:val="00C82197"/>
    <w:rsid w:val="00C83C76"/>
    <w:rsid w:val="00C83EF1"/>
    <w:rsid w:val="00C873B4"/>
    <w:rsid w:val="00C87916"/>
    <w:rsid w:val="00C911A7"/>
    <w:rsid w:val="00C9680B"/>
    <w:rsid w:val="00C97663"/>
    <w:rsid w:val="00CA0A71"/>
    <w:rsid w:val="00CA0B43"/>
    <w:rsid w:val="00CA3768"/>
    <w:rsid w:val="00CA55A9"/>
    <w:rsid w:val="00CA583C"/>
    <w:rsid w:val="00CA586D"/>
    <w:rsid w:val="00CA5C2B"/>
    <w:rsid w:val="00CB1C15"/>
    <w:rsid w:val="00CB1CA0"/>
    <w:rsid w:val="00CB378A"/>
    <w:rsid w:val="00CB3AF9"/>
    <w:rsid w:val="00CC1913"/>
    <w:rsid w:val="00CC602C"/>
    <w:rsid w:val="00CC6EA3"/>
    <w:rsid w:val="00CD3BFE"/>
    <w:rsid w:val="00CD3E49"/>
    <w:rsid w:val="00CD4B23"/>
    <w:rsid w:val="00CD5203"/>
    <w:rsid w:val="00CD6051"/>
    <w:rsid w:val="00CE335F"/>
    <w:rsid w:val="00CE7F39"/>
    <w:rsid w:val="00CF2A0E"/>
    <w:rsid w:val="00CF57D7"/>
    <w:rsid w:val="00CF58E5"/>
    <w:rsid w:val="00CF6BE1"/>
    <w:rsid w:val="00CF7AC5"/>
    <w:rsid w:val="00D012C8"/>
    <w:rsid w:val="00D04F00"/>
    <w:rsid w:val="00D0673B"/>
    <w:rsid w:val="00D074D4"/>
    <w:rsid w:val="00D111C9"/>
    <w:rsid w:val="00D1357C"/>
    <w:rsid w:val="00D15D16"/>
    <w:rsid w:val="00D1789D"/>
    <w:rsid w:val="00D21CE1"/>
    <w:rsid w:val="00D250A4"/>
    <w:rsid w:val="00D262B5"/>
    <w:rsid w:val="00D3097E"/>
    <w:rsid w:val="00D30C14"/>
    <w:rsid w:val="00D31C1D"/>
    <w:rsid w:val="00D32ABD"/>
    <w:rsid w:val="00D33813"/>
    <w:rsid w:val="00D3402A"/>
    <w:rsid w:val="00D376D2"/>
    <w:rsid w:val="00D44A1B"/>
    <w:rsid w:val="00D4605B"/>
    <w:rsid w:val="00D467C6"/>
    <w:rsid w:val="00D50369"/>
    <w:rsid w:val="00D503F5"/>
    <w:rsid w:val="00D52CA8"/>
    <w:rsid w:val="00D5565D"/>
    <w:rsid w:val="00D600CD"/>
    <w:rsid w:val="00D61441"/>
    <w:rsid w:val="00D62FCD"/>
    <w:rsid w:val="00D63207"/>
    <w:rsid w:val="00D63A60"/>
    <w:rsid w:val="00D64B0A"/>
    <w:rsid w:val="00D7105D"/>
    <w:rsid w:val="00D82304"/>
    <w:rsid w:val="00D8325E"/>
    <w:rsid w:val="00D86635"/>
    <w:rsid w:val="00D93346"/>
    <w:rsid w:val="00D94891"/>
    <w:rsid w:val="00D9510A"/>
    <w:rsid w:val="00D96D6B"/>
    <w:rsid w:val="00DA0E15"/>
    <w:rsid w:val="00DA351F"/>
    <w:rsid w:val="00DA4A91"/>
    <w:rsid w:val="00DA66FE"/>
    <w:rsid w:val="00DA6B3D"/>
    <w:rsid w:val="00DB4160"/>
    <w:rsid w:val="00DB504C"/>
    <w:rsid w:val="00DC0006"/>
    <w:rsid w:val="00DC40C1"/>
    <w:rsid w:val="00DD0605"/>
    <w:rsid w:val="00DD0D38"/>
    <w:rsid w:val="00DE0842"/>
    <w:rsid w:val="00DE2C43"/>
    <w:rsid w:val="00DE452D"/>
    <w:rsid w:val="00DE7875"/>
    <w:rsid w:val="00DF2A2D"/>
    <w:rsid w:val="00DF321F"/>
    <w:rsid w:val="00DF4540"/>
    <w:rsid w:val="00DF50CC"/>
    <w:rsid w:val="00E02E4C"/>
    <w:rsid w:val="00E05D13"/>
    <w:rsid w:val="00E11C72"/>
    <w:rsid w:val="00E13385"/>
    <w:rsid w:val="00E21114"/>
    <w:rsid w:val="00E21CAC"/>
    <w:rsid w:val="00E2223E"/>
    <w:rsid w:val="00E23EB5"/>
    <w:rsid w:val="00E2568E"/>
    <w:rsid w:val="00E276E0"/>
    <w:rsid w:val="00E30CD7"/>
    <w:rsid w:val="00E323C4"/>
    <w:rsid w:val="00E37472"/>
    <w:rsid w:val="00E40ED5"/>
    <w:rsid w:val="00E410DE"/>
    <w:rsid w:val="00E41BC5"/>
    <w:rsid w:val="00E50878"/>
    <w:rsid w:val="00E607CE"/>
    <w:rsid w:val="00E609A4"/>
    <w:rsid w:val="00E60D16"/>
    <w:rsid w:val="00E61E66"/>
    <w:rsid w:val="00E6680D"/>
    <w:rsid w:val="00E66FA8"/>
    <w:rsid w:val="00E7041B"/>
    <w:rsid w:val="00E71637"/>
    <w:rsid w:val="00E73578"/>
    <w:rsid w:val="00E7422D"/>
    <w:rsid w:val="00E77101"/>
    <w:rsid w:val="00E802B5"/>
    <w:rsid w:val="00E81E53"/>
    <w:rsid w:val="00E82188"/>
    <w:rsid w:val="00E829DE"/>
    <w:rsid w:val="00E8481E"/>
    <w:rsid w:val="00E85F40"/>
    <w:rsid w:val="00E86679"/>
    <w:rsid w:val="00E87CC1"/>
    <w:rsid w:val="00E90616"/>
    <w:rsid w:val="00E91CCC"/>
    <w:rsid w:val="00E97632"/>
    <w:rsid w:val="00EA2478"/>
    <w:rsid w:val="00EA3FB1"/>
    <w:rsid w:val="00EA4315"/>
    <w:rsid w:val="00EA5045"/>
    <w:rsid w:val="00EA6B59"/>
    <w:rsid w:val="00EB097B"/>
    <w:rsid w:val="00EB11EF"/>
    <w:rsid w:val="00EB3164"/>
    <w:rsid w:val="00EB592F"/>
    <w:rsid w:val="00EC098E"/>
    <w:rsid w:val="00EC64C3"/>
    <w:rsid w:val="00ED0AF4"/>
    <w:rsid w:val="00ED1D44"/>
    <w:rsid w:val="00ED2B78"/>
    <w:rsid w:val="00ED3F58"/>
    <w:rsid w:val="00ED422F"/>
    <w:rsid w:val="00ED4FAB"/>
    <w:rsid w:val="00EE210A"/>
    <w:rsid w:val="00EE3D44"/>
    <w:rsid w:val="00EE3FB8"/>
    <w:rsid w:val="00EE5DD2"/>
    <w:rsid w:val="00EE69CF"/>
    <w:rsid w:val="00EE6B61"/>
    <w:rsid w:val="00EF43BD"/>
    <w:rsid w:val="00EF6101"/>
    <w:rsid w:val="00EF7BC7"/>
    <w:rsid w:val="00F02A6D"/>
    <w:rsid w:val="00F04E65"/>
    <w:rsid w:val="00F0507F"/>
    <w:rsid w:val="00F05A09"/>
    <w:rsid w:val="00F06569"/>
    <w:rsid w:val="00F13E5E"/>
    <w:rsid w:val="00F16152"/>
    <w:rsid w:val="00F23540"/>
    <w:rsid w:val="00F27BC9"/>
    <w:rsid w:val="00F30C04"/>
    <w:rsid w:val="00F32263"/>
    <w:rsid w:val="00F33E56"/>
    <w:rsid w:val="00F3445A"/>
    <w:rsid w:val="00F34E48"/>
    <w:rsid w:val="00F35D82"/>
    <w:rsid w:val="00F369CE"/>
    <w:rsid w:val="00F372CD"/>
    <w:rsid w:val="00F37326"/>
    <w:rsid w:val="00F41177"/>
    <w:rsid w:val="00F46D50"/>
    <w:rsid w:val="00F51755"/>
    <w:rsid w:val="00F613DE"/>
    <w:rsid w:val="00F641F0"/>
    <w:rsid w:val="00F652D4"/>
    <w:rsid w:val="00F670DD"/>
    <w:rsid w:val="00F67C44"/>
    <w:rsid w:val="00F722C8"/>
    <w:rsid w:val="00F758F7"/>
    <w:rsid w:val="00F76CB9"/>
    <w:rsid w:val="00F83D6F"/>
    <w:rsid w:val="00F844C6"/>
    <w:rsid w:val="00FA290F"/>
    <w:rsid w:val="00FA5175"/>
    <w:rsid w:val="00FA7F65"/>
    <w:rsid w:val="00FB15FA"/>
    <w:rsid w:val="00FB3B1F"/>
    <w:rsid w:val="00FB5E0A"/>
    <w:rsid w:val="00FC3F71"/>
    <w:rsid w:val="00FC5D68"/>
    <w:rsid w:val="00FD1E67"/>
    <w:rsid w:val="00FD26DE"/>
    <w:rsid w:val="00FD307E"/>
    <w:rsid w:val="00FD677F"/>
    <w:rsid w:val="00FD7A0C"/>
    <w:rsid w:val="00FE113B"/>
    <w:rsid w:val="00FE1822"/>
    <w:rsid w:val="00FE27D8"/>
    <w:rsid w:val="00FE44E6"/>
    <w:rsid w:val="00FE667F"/>
    <w:rsid w:val="00FF0E22"/>
    <w:rsid w:val="00FF36EB"/>
    <w:rsid w:val="00FF467F"/>
    <w:rsid w:val="00FF4686"/>
    <w:rsid w:val="00FF5C0E"/>
    <w:rsid w:val="00FF687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1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1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gera-e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polevsech.e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976A-806A-40BC-BAEF-D9AD5962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NT-32</cp:lastModifiedBy>
  <cp:revision>2</cp:revision>
  <dcterms:created xsi:type="dcterms:W3CDTF">2018-04-24T11:36:00Z</dcterms:created>
  <dcterms:modified xsi:type="dcterms:W3CDTF">2018-04-24T11:36:00Z</dcterms:modified>
</cp:coreProperties>
</file>