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7C" w:rsidRDefault="0095067C" w:rsidP="009506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067C" w:rsidRDefault="004E68DD" w:rsidP="0095067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IX</w:t>
      </w:r>
      <w:r w:rsidR="0095067C">
        <w:rPr>
          <w:rFonts w:ascii="Times New Roman" w:hAnsi="Times New Roman" w:cs="Times New Roman"/>
          <w:b/>
          <w:sz w:val="28"/>
          <w:u w:val="single"/>
        </w:rPr>
        <w:t>. setkání</w:t>
      </w:r>
      <w:r w:rsidR="00C32312">
        <w:rPr>
          <w:rFonts w:ascii="Times New Roman" w:hAnsi="Times New Roman" w:cs="Times New Roman"/>
          <w:b/>
          <w:sz w:val="28"/>
          <w:u w:val="single"/>
        </w:rPr>
        <w:t xml:space="preserve"> Platformy</w:t>
      </w:r>
      <w:r w:rsidR="0095067C">
        <w:rPr>
          <w:rFonts w:ascii="Times New Roman" w:hAnsi="Times New Roman" w:cs="Times New Roman"/>
          <w:b/>
          <w:sz w:val="28"/>
          <w:u w:val="single"/>
        </w:rPr>
        <w:t xml:space="preserve"> migrantů</w:t>
      </w:r>
    </w:p>
    <w:p w:rsidR="0095067C" w:rsidRDefault="0095067C" w:rsidP="0095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Integrační centrum Praha, o.p.s. (Ev</w:t>
      </w:r>
      <w:r w:rsidR="00C32312">
        <w:rPr>
          <w:rFonts w:ascii="Times New Roman" w:hAnsi="Times New Roman" w:cs="Times New Roman"/>
          <w:b/>
          <w:sz w:val="24"/>
          <w:szCs w:val="24"/>
        </w:rPr>
        <w:t>idenční číslo projektu: EIF 2013-10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067C" w:rsidRDefault="0095067C" w:rsidP="009506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</w:t>
      </w:r>
    </w:p>
    <w:p w:rsidR="0095067C" w:rsidRPr="00392E4B" w:rsidRDefault="0095067C" w:rsidP="0095067C">
      <w:pPr>
        <w:jc w:val="center"/>
        <w:rPr>
          <w:rFonts w:ascii="Times New Roman" w:hAnsi="Times New Roman" w:cs="Times New Roman"/>
          <w:b/>
          <w:u w:val="single"/>
        </w:rPr>
      </w:pPr>
    </w:p>
    <w:p w:rsidR="0095067C" w:rsidRPr="00392E4B" w:rsidRDefault="0095067C" w:rsidP="006D1BD1">
      <w:pPr>
        <w:spacing w:after="0" w:line="240" w:lineRule="auto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Místo konání: Integrační centrum Praha o.p.s., Žitná </w:t>
      </w:r>
      <w:r w:rsidR="0040774D">
        <w:rPr>
          <w:rFonts w:ascii="Times New Roman" w:hAnsi="Times New Roman" w:cs="Times New Roman"/>
        </w:rPr>
        <w:t>1574/</w:t>
      </w:r>
      <w:r w:rsidRPr="00392E4B">
        <w:rPr>
          <w:rFonts w:ascii="Times New Roman" w:hAnsi="Times New Roman" w:cs="Times New Roman"/>
        </w:rPr>
        <w:t>51, Praha 1</w:t>
      </w:r>
    </w:p>
    <w:p w:rsidR="0095067C" w:rsidRPr="00392E4B" w:rsidRDefault="0095067C" w:rsidP="006D1BD1">
      <w:pPr>
        <w:spacing w:after="0" w:line="240" w:lineRule="auto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Datum a čas konání: </w:t>
      </w:r>
      <w:r w:rsidR="004E68DD">
        <w:rPr>
          <w:rFonts w:ascii="Times New Roman" w:hAnsi="Times New Roman" w:cs="Times New Roman"/>
        </w:rPr>
        <w:t xml:space="preserve">čtvrtek </w:t>
      </w:r>
      <w:r w:rsidR="004E68DD">
        <w:rPr>
          <w:rFonts w:ascii="Times New Roman" w:hAnsi="Times New Roman" w:cs="Times New Roman"/>
          <w:b/>
        </w:rPr>
        <w:t>22. 1</w:t>
      </w:r>
      <w:r w:rsidR="00C32312">
        <w:rPr>
          <w:rFonts w:ascii="Times New Roman" w:hAnsi="Times New Roman" w:cs="Times New Roman"/>
          <w:b/>
        </w:rPr>
        <w:t>. 201</w:t>
      </w:r>
      <w:r w:rsidR="004E68DD">
        <w:rPr>
          <w:rFonts w:ascii="Times New Roman" w:hAnsi="Times New Roman" w:cs="Times New Roman"/>
          <w:b/>
        </w:rPr>
        <w:t>5</w:t>
      </w:r>
      <w:r w:rsidRPr="00392E4B">
        <w:rPr>
          <w:rFonts w:ascii="Times New Roman" w:hAnsi="Times New Roman" w:cs="Times New Roman"/>
        </w:rPr>
        <w:t xml:space="preserve">, </w:t>
      </w:r>
      <w:r w:rsidR="004E68DD">
        <w:rPr>
          <w:rFonts w:ascii="Times New Roman" w:hAnsi="Times New Roman" w:cs="Times New Roman"/>
        </w:rPr>
        <w:t>9.00-11</w:t>
      </w:r>
      <w:r w:rsidRPr="00392E4B">
        <w:rPr>
          <w:rFonts w:ascii="Times New Roman" w:hAnsi="Times New Roman" w:cs="Times New Roman"/>
        </w:rPr>
        <w:t>.0</w:t>
      </w:r>
      <w:bookmarkStart w:id="0" w:name="_GoBack"/>
      <w:bookmarkEnd w:id="0"/>
      <w:r w:rsidRPr="00392E4B">
        <w:rPr>
          <w:rFonts w:ascii="Times New Roman" w:hAnsi="Times New Roman" w:cs="Times New Roman"/>
        </w:rPr>
        <w:t>0</w:t>
      </w:r>
    </w:p>
    <w:p w:rsidR="00D9271E" w:rsidRDefault="00D9271E" w:rsidP="006D1BD1">
      <w:pPr>
        <w:spacing w:after="0" w:line="240" w:lineRule="auto"/>
        <w:rPr>
          <w:rFonts w:ascii="Times New Roman" w:hAnsi="Times New Roman" w:cs="Times New Roman"/>
        </w:rPr>
      </w:pPr>
    </w:p>
    <w:p w:rsidR="00520B5D" w:rsidRDefault="00520B5D" w:rsidP="006D1BD1">
      <w:pPr>
        <w:spacing w:after="0" w:line="240" w:lineRule="auto"/>
        <w:rPr>
          <w:rFonts w:ascii="Times New Roman" w:hAnsi="Times New Roman" w:cs="Times New Roman"/>
        </w:rPr>
      </w:pPr>
    </w:p>
    <w:p w:rsidR="0095067C" w:rsidRPr="00392E4B" w:rsidRDefault="0095067C" w:rsidP="006D1BD1">
      <w:pPr>
        <w:spacing w:after="0" w:line="240" w:lineRule="auto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Přítomní: </w:t>
      </w:r>
    </w:p>
    <w:p w:rsidR="0095067C" w:rsidRPr="00392E4B" w:rsidRDefault="00697C8D" w:rsidP="006D1B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Pavla </w:t>
      </w:r>
      <w:proofErr w:type="spellStart"/>
      <w:r>
        <w:rPr>
          <w:rFonts w:ascii="Times New Roman" w:hAnsi="Times New Roman" w:cs="Times New Roman"/>
        </w:rPr>
        <w:t>Jenková</w:t>
      </w:r>
      <w:proofErr w:type="spellEnd"/>
      <w:r>
        <w:rPr>
          <w:rFonts w:ascii="Times New Roman" w:hAnsi="Times New Roman" w:cs="Times New Roman"/>
        </w:rPr>
        <w:t>, ICP</w:t>
      </w:r>
      <w:r w:rsidR="005949FA">
        <w:rPr>
          <w:rFonts w:ascii="Times New Roman" w:hAnsi="Times New Roman" w:cs="Times New Roman"/>
        </w:rPr>
        <w:t xml:space="preserve"> o.p.s.,</w:t>
      </w:r>
    </w:p>
    <w:p w:rsidR="0095067C" w:rsidRDefault="00C32312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Šafrová</w:t>
      </w:r>
      <w:r w:rsidR="0095067C" w:rsidRPr="00392E4B">
        <w:rPr>
          <w:rFonts w:ascii="Times New Roman" w:hAnsi="Times New Roman" w:cs="Times New Roman"/>
        </w:rPr>
        <w:t xml:space="preserve">, </w:t>
      </w:r>
      <w:r w:rsidR="005949FA">
        <w:rPr>
          <w:rFonts w:ascii="Times New Roman" w:hAnsi="Times New Roman" w:cs="Times New Roman"/>
        </w:rPr>
        <w:t>ICP o.p.s.,</w:t>
      </w:r>
    </w:p>
    <w:p w:rsidR="004E68DD" w:rsidRDefault="004E68DD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Jiří Vízek, ICP o.p.s.</w:t>
      </w:r>
      <w:r w:rsidR="00F27C8E">
        <w:rPr>
          <w:rFonts w:ascii="Times New Roman" w:hAnsi="Times New Roman" w:cs="Times New Roman"/>
        </w:rPr>
        <w:t>,</w:t>
      </w:r>
    </w:p>
    <w:p w:rsidR="004E68DD" w:rsidRDefault="004E68DD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Kepka, OKA OAMP MV ČR</w:t>
      </w:r>
      <w:r w:rsidR="00F27C8E">
        <w:rPr>
          <w:rFonts w:ascii="Times New Roman" w:hAnsi="Times New Roman" w:cs="Times New Roman"/>
        </w:rPr>
        <w:t>,</w:t>
      </w:r>
    </w:p>
    <w:p w:rsidR="004E68DD" w:rsidRDefault="00F27C8E" w:rsidP="00587529">
      <w:pPr>
        <w:tabs>
          <w:tab w:val="left" w:pos="22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Hajná, MHMP,</w:t>
      </w:r>
    </w:p>
    <w:p w:rsidR="00587529" w:rsidRPr="00587529" w:rsidRDefault="00587529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87529">
        <w:rPr>
          <w:rFonts w:ascii="Times New Roman" w:hAnsi="Times New Roman" w:cs="Times New Roman"/>
        </w:rPr>
        <w:t>Tijana</w:t>
      </w:r>
      <w:proofErr w:type="spellEnd"/>
      <w:r w:rsidRPr="00587529">
        <w:rPr>
          <w:rFonts w:ascii="Times New Roman" w:hAnsi="Times New Roman" w:cs="Times New Roman"/>
        </w:rPr>
        <w:t xml:space="preserve"> </w:t>
      </w:r>
      <w:proofErr w:type="spellStart"/>
      <w:r w:rsidRPr="00587529">
        <w:rPr>
          <w:rFonts w:ascii="Times New Roman" w:hAnsi="Times New Roman" w:cs="Times New Roman"/>
        </w:rPr>
        <w:t>Čajetinac</w:t>
      </w:r>
      <w:proofErr w:type="spellEnd"/>
      <w:r w:rsidRPr="00587529">
        <w:rPr>
          <w:rFonts w:ascii="Times New Roman" w:hAnsi="Times New Roman" w:cs="Times New Roman"/>
        </w:rPr>
        <w:t>, Srbsko.yu</w:t>
      </w:r>
      <w:r w:rsidR="00F27C8E">
        <w:rPr>
          <w:rFonts w:ascii="Times New Roman" w:hAnsi="Times New Roman" w:cs="Times New Roman"/>
        </w:rPr>
        <w:t>,</w:t>
      </w:r>
    </w:p>
    <w:p w:rsidR="00587529" w:rsidRDefault="00587529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87529">
        <w:rPr>
          <w:rFonts w:ascii="Times New Roman" w:hAnsi="Times New Roman" w:cs="Times New Roman"/>
        </w:rPr>
        <w:t>Sofiya</w:t>
      </w:r>
      <w:proofErr w:type="spellEnd"/>
      <w:r w:rsidRPr="00587529">
        <w:rPr>
          <w:rFonts w:ascii="Times New Roman" w:hAnsi="Times New Roman" w:cs="Times New Roman"/>
        </w:rPr>
        <w:t xml:space="preserve"> </w:t>
      </w:r>
      <w:proofErr w:type="spellStart"/>
      <w:r w:rsidRPr="00587529">
        <w:rPr>
          <w:rFonts w:ascii="Times New Roman" w:hAnsi="Times New Roman" w:cs="Times New Roman"/>
        </w:rPr>
        <w:t>Yudenko</w:t>
      </w:r>
      <w:proofErr w:type="spellEnd"/>
      <w:r w:rsidRPr="00587529">
        <w:rPr>
          <w:rFonts w:ascii="Times New Roman" w:hAnsi="Times New Roman" w:cs="Times New Roman"/>
        </w:rPr>
        <w:t>, AMIGA</w:t>
      </w:r>
      <w:r w:rsidR="00F27C8E">
        <w:rPr>
          <w:rFonts w:ascii="Times New Roman" w:hAnsi="Times New Roman" w:cs="Times New Roman"/>
        </w:rPr>
        <w:t>,</w:t>
      </w:r>
    </w:p>
    <w:p w:rsidR="00587529" w:rsidRDefault="00C80092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Selenge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Lkhaguasuren</w:t>
      </w:r>
      <w:proofErr w:type="spellEnd"/>
      <w:r>
        <w:rPr>
          <w:rFonts w:ascii="Times New Roman" w:hAnsi="Times New Roman" w:cs="Times New Roman"/>
        </w:rPr>
        <w:t xml:space="preserve">, NICO.com, </w:t>
      </w:r>
      <w:proofErr w:type="spellStart"/>
      <w:r>
        <w:rPr>
          <w:rFonts w:ascii="Times New Roman" w:hAnsi="Times New Roman" w:cs="Times New Roman"/>
        </w:rPr>
        <w:t>Altai</w:t>
      </w:r>
      <w:proofErr w:type="spellEnd"/>
      <w:r>
        <w:rPr>
          <w:rFonts w:ascii="Times New Roman" w:hAnsi="Times New Roman" w:cs="Times New Roman"/>
        </w:rPr>
        <w:t xml:space="preserve"> bistro</w:t>
      </w:r>
      <w:r w:rsidR="00F27C8E">
        <w:rPr>
          <w:rFonts w:ascii="Times New Roman" w:hAnsi="Times New Roman" w:cs="Times New Roman"/>
        </w:rPr>
        <w:t xml:space="preserve">, spolek </w:t>
      </w:r>
      <w:proofErr w:type="spellStart"/>
      <w:r w:rsidR="00F27C8E">
        <w:rPr>
          <w:rFonts w:ascii="Times New Roman" w:hAnsi="Times New Roman" w:cs="Times New Roman"/>
        </w:rPr>
        <w:t>Altai</w:t>
      </w:r>
      <w:proofErr w:type="spellEnd"/>
      <w:r w:rsidR="00F27C8E">
        <w:rPr>
          <w:rFonts w:ascii="Times New Roman" w:hAnsi="Times New Roman" w:cs="Times New Roman"/>
        </w:rPr>
        <w:t>,</w:t>
      </w:r>
    </w:p>
    <w:p w:rsidR="00C80092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Marina </w:t>
      </w:r>
      <w:proofErr w:type="spellStart"/>
      <w:r>
        <w:rPr>
          <w:rFonts w:ascii="Times New Roman" w:hAnsi="Times New Roman" w:cs="Times New Roman"/>
        </w:rPr>
        <w:t>Pojmanová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0092">
        <w:rPr>
          <w:rFonts w:ascii="Times New Roman" w:hAnsi="Times New Roman" w:cs="Times New Roman"/>
        </w:rPr>
        <w:t>Asociace pro interkulturní práci</w:t>
      </w:r>
      <w:r>
        <w:rPr>
          <w:rFonts w:ascii="Times New Roman" w:hAnsi="Times New Roman" w:cs="Times New Roman"/>
        </w:rPr>
        <w:t>,</w:t>
      </w:r>
    </w:p>
    <w:p w:rsidR="00C80092" w:rsidRDefault="00C80092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Shalygina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Lačhe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27C8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have</w:t>
      </w:r>
      <w:proofErr w:type="spellEnd"/>
      <w:r w:rsidR="00F27C8E">
        <w:rPr>
          <w:rFonts w:ascii="Times New Roman" w:hAnsi="Times New Roman" w:cs="Times New Roman"/>
        </w:rPr>
        <w:t>,</w:t>
      </w:r>
    </w:p>
    <w:p w:rsidR="00C80092" w:rsidRDefault="00D8179B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Iom</w:t>
      </w:r>
      <w:proofErr w:type="spellEnd"/>
      <w:r w:rsidR="00C80092">
        <w:rPr>
          <w:rFonts w:ascii="Times New Roman" w:hAnsi="Times New Roman" w:cs="Times New Roman"/>
        </w:rPr>
        <w:t xml:space="preserve"> </w:t>
      </w:r>
      <w:proofErr w:type="spellStart"/>
      <w:r w:rsidR="00C800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vramioti</w:t>
      </w:r>
      <w:proofErr w:type="spellEnd"/>
      <w:r w:rsidR="00C80092">
        <w:rPr>
          <w:rFonts w:ascii="Times New Roman" w:hAnsi="Times New Roman" w:cs="Times New Roman"/>
        </w:rPr>
        <w:t>, Diakonie ČCE</w:t>
      </w:r>
      <w:r w:rsidR="00F27C8E">
        <w:rPr>
          <w:rFonts w:ascii="Times New Roman" w:hAnsi="Times New Roman" w:cs="Times New Roman"/>
        </w:rPr>
        <w:t>,</w:t>
      </w:r>
    </w:p>
    <w:p w:rsidR="00C80092" w:rsidRDefault="00C80092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Christoph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Amthor</w:t>
      </w:r>
      <w:proofErr w:type="spellEnd"/>
      <w:r w:rsidR="00F27C8E">
        <w:rPr>
          <w:rFonts w:ascii="Times New Roman" w:hAnsi="Times New Roman" w:cs="Times New Roman"/>
        </w:rPr>
        <w:t>, Barmské centrum Praha,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Darashena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Youth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Included</w:t>
      </w:r>
      <w:proofErr w:type="spellEnd"/>
      <w:r>
        <w:rPr>
          <w:rFonts w:ascii="Times New Roman" w:hAnsi="Times New Roman" w:cs="Times New Roman"/>
        </w:rPr>
        <w:t>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Irina </w:t>
      </w:r>
      <w:proofErr w:type="spellStart"/>
      <w:r>
        <w:rPr>
          <w:rFonts w:ascii="Times New Roman" w:hAnsi="Times New Roman" w:cs="Times New Roman"/>
        </w:rPr>
        <w:t>Sleptsava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Irina Šulc, Pražský Express,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Vadim </w:t>
      </w:r>
      <w:proofErr w:type="spellStart"/>
      <w:r>
        <w:rPr>
          <w:rFonts w:ascii="Times New Roman" w:hAnsi="Times New Roman" w:cs="Times New Roman"/>
        </w:rPr>
        <w:t>Terentiev</w:t>
      </w:r>
      <w:proofErr w:type="spellEnd"/>
      <w:r>
        <w:rPr>
          <w:rFonts w:ascii="Times New Roman" w:hAnsi="Times New Roman" w:cs="Times New Roman"/>
        </w:rPr>
        <w:t>, 420on.cz,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Sergey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Nazarenko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Laledka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Viktor </w:t>
      </w:r>
      <w:proofErr w:type="spellStart"/>
      <w:r>
        <w:rPr>
          <w:rFonts w:ascii="Times New Roman" w:hAnsi="Times New Roman" w:cs="Times New Roman"/>
        </w:rPr>
        <w:t>Tymko</w:t>
      </w:r>
      <w:proofErr w:type="spellEnd"/>
      <w:r>
        <w:rPr>
          <w:rFonts w:ascii="Times New Roman" w:hAnsi="Times New Roman" w:cs="Times New Roman"/>
        </w:rPr>
        <w:t>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Nataliya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Dotsenko</w:t>
      </w:r>
      <w:proofErr w:type="spellEnd"/>
      <w:r>
        <w:rPr>
          <w:rFonts w:ascii="Times New Roman" w:hAnsi="Times New Roman" w:cs="Times New Roman"/>
        </w:rPr>
        <w:t>, IC Hradec Králové,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Olga Vencovská,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Oksana </w:t>
      </w:r>
      <w:proofErr w:type="spellStart"/>
      <w:r>
        <w:rPr>
          <w:rFonts w:ascii="Times New Roman" w:hAnsi="Times New Roman" w:cs="Times New Roman"/>
        </w:rPr>
        <w:t>Chuzha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Youth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Included</w:t>
      </w:r>
      <w:proofErr w:type="spellEnd"/>
      <w:r>
        <w:rPr>
          <w:rFonts w:ascii="Times New Roman" w:hAnsi="Times New Roman" w:cs="Times New Roman"/>
        </w:rPr>
        <w:t>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Dinara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Akhmetová</w:t>
      </w:r>
      <w:proofErr w:type="spellEnd"/>
      <w:r>
        <w:rPr>
          <w:rFonts w:ascii="Times New Roman" w:hAnsi="Times New Roman" w:cs="Times New Roman"/>
        </w:rPr>
        <w:t>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Marina </w:t>
      </w:r>
      <w:proofErr w:type="spellStart"/>
      <w:r>
        <w:rPr>
          <w:rFonts w:ascii="Times New Roman" w:hAnsi="Times New Roman" w:cs="Times New Roman"/>
        </w:rPr>
        <w:t>Kopotiyenko</w:t>
      </w:r>
      <w:proofErr w:type="spellEnd"/>
      <w:r>
        <w:rPr>
          <w:rFonts w:ascii="Times New Roman" w:hAnsi="Times New Roman" w:cs="Times New Roman"/>
        </w:rPr>
        <w:t>, Letní dům,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</w:t>
      </w:r>
      <w:r w:rsidR="006D5E97">
        <w:rPr>
          <w:rFonts w:ascii="Times New Roman" w:hAnsi="Times New Roman" w:cs="Times New Roman"/>
        </w:rPr>
        <w:t>goda</w:t>
      </w:r>
      <w:proofErr w:type="spellEnd"/>
      <w:r w:rsidR="006D5E97">
        <w:rPr>
          <w:rFonts w:ascii="Times New Roman" w:hAnsi="Times New Roman" w:cs="Times New Roman"/>
        </w:rPr>
        <w:t xml:space="preserve"> Hozo </w:t>
      </w:r>
      <w:proofErr w:type="spellStart"/>
      <w:r w:rsidR="006D5E97">
        <w:rPr>
          <w:rFonts w:ascii="Times New Roman" w:hAnsi="Times New Roman" w:cs="Times New Roman"/>
        </w:rPr>
        <w:t>Lazarevič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Lastavica</w:t>
      </w:r>
      <w:proofErr w:type="spellEnd"/>
      <w:r>
        <w:rPr>
          <w:rFonts w:ascii="Times New Roman" w:hAnsi="Times New Roman" w:cs="Times New Roman"/>
        </w:rPr>
        <w:t>,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Victoria </w:t>
      </w:r>
      <w:proofErr w:type="spellStart"/>
      <w:r>
        <w:rPr>
          <w:rFonts w:ascii="Times New Roman" w:hAnsi="Times New Roman" w:cs="Times New Roman"/>
        </w:rPr>
        <w:t>Zheltysheva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Youth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Included</w:t>
      </w:r>
      <w:proofErr w:type="spellEnd"/>
      <w:r>
        <w:rPr>
          <w:rFonts w:ascii="Times New Roman" w:hAnsi="Times New Roman" w:cs="Times New Roman"/>
        </w:rPr>
        <w:t>,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Helena </w:t>
      </w:r>
      <w:proofErr w:type="spellStart"/>
      <w:r>
        <w:rPr>
          <w:rFonts w:ascii="Times New Roman" w:hAnsi="Times New Roman" w:cs="Times New Roman"/>
        </w:rPr>
        <w:t>Masníková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Youth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Included</w:t>
      </w:r>
      <w:proofErr w:type="spellEnd"/>
      <w:r>
        <w:rPr>
          <w:rFonts w:ascii="Times New Roman" w:hAnsi="Times New Roman" w:cs="Times New Roman"/>
        </w:rPr>
        <w:t>,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Murad</w:t>
      </w:r>
      <w:proofErr w:type="spellEnd"/>
      <w:r>
        <w:rPr>
          <w:rFonts w:ascii="Times New Roman" w:hAnsi="Times New Roman" w:cs="Times New Roman"/>
        </w:rPr>
        <w:t>, JČÚ, emmir.org,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Lygžima</w:t>
      </w:r>
      <w:proofErr w:type="spellEnd"/>
      <w:r>
        <w:rPr>
          <w:rFonts w:ascii="Times New Roman" w:hAnsi="Times New Roman" w:cs="Times New Roman"/>
        </w:rPr>
        <w:t xml:space="preserve"> Chaloupková, SPM,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Andreja </w:t>
      </w:r>
      <w:proofErr w:type="spellStart"/>
      <w:r>
        <w:rPr>
          <w:rFonts w:ascii="Times New Roman" w:hAnsi="Times New Roman" w:cs="Times New Roman"/>
        </w:rPr>
        <w:t>Stojkovič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Prague nakl.,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Mónica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Márquez</w:t>
      </w:r>
      <w:proofErr w:type="spellEnd"/>
      <w:r>
        <w:rPr>
          <w:rFonts w:ascii="Times New Roman" w:hAnsi="Times New Roman" w:cs="Times New Roman"/>
        </w:rPr>
        <w:t>, Asociace interkulturní práce,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Thao</w:t>
      </w:r>
      <w:proofErr w:type="spellEnd"/>
      <w:r>
        <w:rPr>
          <w:rFonts w:ascii="Times New Roman" w:hAnsi="Times New Roman" w:cs="Times New Roman"/>
        </w:rPr>
        <w:t>,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Quoc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</w:t>
      </w:r>
      <w:proofErr w:type="spellEnd"/>
      <w:r>
        <w:rPr>
          <w:rFonts w:ascii="Times New Roman" w:hAnsi="Times New Roman" w:cs="Times New Roman"/>
        </w:rPr>
        <w:t>, OKF/Libuš/VŠE/ČU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Antonína </w:t>
      </w:r>
      <w:proofErr w:type="spellStart"/>
      <w:r>
        <w:rPr>
          <w:rFonts w:ascii="Times New Roman" w:hAnsi="Times New Roman" w:cs="Times New Roman"/>
        </w:rPr>
        <w:t>Sachuk</w:t>
      </w:r>
      <w:proofErr w:type="spellEnd"/>
      <w:r>
        <w:rPr>
          <w:rFonts w:ascii="Times New Roman" w:hAnsi="Times New Roman" w:cs="Times New Roman"/>
        </w:rPr>
        <w:t>,</w:t>
      </w:r>
    </w:p>
    <w:p w:rsidR="006D5E97" w:rsidRDefault="00766800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Oy</w:t>
      </w:r>
      <w:r w:rsidR="006D5E97">
        <w:rPr>
          <w:rFonts w:ascii="Times New Roman" w:hAnsi="Times New Roman" w:cs="Times New Roman"/>
        </w:rPr>
        <w:t>un</w:t>
      </w:r>
      <w:proofErr w:type="spellEnd"/>
      <w:r w:rsidR="006D5E97">
        <w:rPr>
          <w:rFonts w:ascii="Times New Roman" w:hAnsi="Times New Roman" w:cs="Times New Roman"/>
        </w:rPr>
        <w:t xml:space="preserve"> </w:t>
      </w:r>
      <w:proofErr w:type="spellStart"/>
      <w:r w:rsidR="006D5E97">
        <w:rPr>
          <w:rFonts w:ascii="Times New Roman" w:hAnsi="Times New Roman" w:cs="Times New Roman"/>
        </w:rPr>
        <w:t>Tsetseg</w:t>
      </w:r>
      <w:proofErr w:type="spellEnd"/>
      <w:r w:rsidR="006D5E97">
        <w:rPr>
          <w:rFonts w:ascii="Times New Roman" w:hAnsi="Times New Roman" w:cs="Times New Roman"/>
        </w:rPr>
        <w:t xml:space="preserve">, Asociace </w:t>
      </w:r>
      <w:proofErr w:type="spellStart"/>
      <w:proofErr w:type="gramStart"/>
      <w:r w:rsidR="006D5E97">
        <w:rPr>
          <w:rFonts w:ascii="Times New Roman" w:hAnsi="Times New Roman" w:cs="Times New Roman"/>
        </w:rPr>
        <w:t>mongol</w:t>
      </w:r>
      <w:proofErr w:type="gramEnd"/>
      <w:r w:rsidR="006D5E97">
        <w:rPr>
          <w:rFonts w:ascii="Times New Roman" w:hAnsi="Times New Roman" w:cs="Times New Roman"/>
        </w:rPr>
        <w:t>.</w:t>
      </w:r>
      <w:proofErr w:type="gramStart"/>
      <w:r w:rsidR="006D5E97">
        <w:rPr>
          <w:rFonts w:ascii="Times New Roman" w:hAnsi="Times New Roman" w:cs="Times New Roman"/>
        </w:rPr>
        <w:t>žen</w:t>
      </w:r>
      <w:proofErr w:type="spellEnd"/>
      <w:proofErr w:type="gramEnd"/>
      <w:r w:rsidR="006D5E97">
        <w:rPr>
          <w:rFonts w:ascii="Times New Roman" w:hAnsi="Times New Roman" w:cs="Times New Roman"/>
        </w:rPr>
        <w:t>,</w:t>
      </w:r>
    </w:p>
    <w:p w:rsidR="00F83B08" w:rsidRPr="00520B5D" w:rsidRDefault="00F83B08" w:rsidP="00697C8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27455" w:rsidRDefault="00D27455" w:rsidP="006D1BD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0B5D" w:rsidRDefault="00520B5D" w:rsidP="004E68DD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1C5D6D" w:rsidRDefault="001C5D6D" w:rsidP="004E68DD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F83B08" w:rsidRPr="00392E4B" w:rsidRDefault="004E68DD" w:rsidP="00633E3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Program 9</w:t>
      </w:r>
      <w:r w:rsidR="00F83B08" w:rsidRPr="00392E4B">
        <w:rPr>
          <w:rFonts w:ascii="Times New Roman" w:hAnsi="Times New Roman" w:cs="Times New Roman"/>
          <w:b/>
          <w:u w:val="single"/>
        </w:rPr>
        <w:t xml:space="preserve">. setkání </w:t>
      </w:r>
      <w:r w:rsidR="00C32312">
        <w:rPr>
          <w:rFonts w:ascii="Times New Roman" w:hAnsi="Times New Roman" w:cs="Times New Roman"/>
          <w:b/>
          <w:u w:val="single"/>
        </w:rPr>
        <w:t>Platformy</w:t>
      </w:r>
      <w:r w:rsidR="00F83B08" w:rsidRPr="00392E4B">
        <w:rPr>
          <w:rFonts w:ascii="Times New Roman" w:hAnsi="Times New Roman" w:cs="Times New Roman"/>
          <w:b/>
          <w:u w:val="single"/>
        </w:rPr>
        <w:t xml:space="preserve"> migrantů</w:t>
      </w:r>
      <w:r w:rsidR="00F83B08" w:rsidRPr="00392E4B">
        <w:rPr>
          <w:rFonts w:ascii="Times New Roman" w:hAnsi="Times New Roman" w:cs="Times New Roman"/>
          <w:b/>
        </w:rPr>
        <w:t>:</w:t>
      </w:r>
    </w:p>
    <w:p w:rsidR="00C32312" w:rsidRPr="004E68DD" w:rsidRDefault="00C32312" w:rsidP="00633E38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4E68DD">
        <w:rPr>
          <w:rFonts w:ascii="Times New Roman" w:hAnsi="Times New Roman" w:cs="Times New Roman"/>
        </w:rPr>
        <w:t xml:space="preserve">Představení </w:t>
      </w:r>
      <w:r w:rsidR="00520B5D">
        <w:rPr>
          <w:rFonts w:ascii="Times New Roman" w:hAnsi="Times New Roman" w:cs="Times New Roman"/>
        </w:rPr>
        <w:t>programu,</w:t>
      </w:r>
      <w:r w:rsidR="004E68DD" w:rsidRPr="004E68DD">
        <w:rPr>
          <w:rFonts w:ascii="Times New Roman" w:hAnsi="Times New Roman" w:cs="Times New Roman"/>
        </w:rPr>
        <w:t xml:space="preserve"> </w:t>
      </w:r>
      <w:r w:rsidRPr="004E68DD">
        <w:rPr>
          <w:rFonts w:ascii="Times New Roman" w:hAnsi="Times New Roman" w:cs="Times New Roman"/>
        </w:rPr>
        <w:t xml:space="preserve">výsledků </w:t>
      </w:r>
      <w:r w:rsidR="004E68DD" w:rsidRPr="004E68DD">
        <w:rPr>
          <w:rFonts w:ascii="Times New Roman" w:hAnsi="Times New Roman" w:cs="Times New Roman"/>
        </w:rPr>
        <w:t>VIII. setkání PM</w:t>
      </w:r>
      <w:r w:rsidR="00520B5D">
        <w:rPr>
          <w:rFonts w:ascii="Times New Roman" w:hAnsi="Times New Roman" w:cs="Times New Roman"/>
        </w:rPr>
        <w:t xml:space="preserve"> a semináře.</w:t>
      </w:r>
    </w:p>
    <w:p w:rsidR="00C32312" w:rsidRDefault="004E68DD" w:rsidP="00633E38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Seminář o financování organizací migrantů</w:t>
      </w:r>
      <w:r w:rsidR="00D27D5D">
        <w:rPr>
          <w:rFonts w:ascii="Times New Roman" w:hAnsi="Times New Roman" w:cs="Times New Roman"/>
        </w:rPr>
        <w:t xml:space="preserve"> – viz pozvánka (plakát)</w:t>
      </w:r>
    </w:p>
    <w:p w:rsidR="00F83B08" w:rsidRDefault="00FD7CC1" w:rsidP="00633E38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Diskuze</w:t>
      </w:r>
    </w:p>
    <w:p w:rsidR="006D1BD1" w:rsidRPr="006D1BD1" w:rsidRDefault="006D1BD1" w:rsidP="00633E38">
      <w:pPr>
        <w:pStyle w:val="Odstavecseseznamem"/>
        <w:jc w:val="both"/>
        <w:rPr>
          <w:rFonts w:ascii="Times New Roman" w:hAnsi="Times New Roman" w:cs="Times New Roman"/>
        </w:rPr>
      </w:pPr>
    </w:p>
    <w:p w:rsidR="00F83B08" w:rsidRDefault="00F83B08" w:rsidP="00633E3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392E4B">
        <w:rPr>
          <w:rFonts w:ascii="Times New Roman" w:hAnsi="Times New Roman" w:cs="Times New Roman"/>
          <w:b/>
        </w:rPr>
        <w:t xml:space="preserve">bod jednání: </w:t>
      </w:r>
      <w:r w:rsidR="00C32312">
        <w:rPr>
          <w:rFonts w:ascii="Times New Roman" w:hAnsi="Times New Roman" w:cs="Times New Roman"/>
          <w:b/>
        </w:rPr>
        <w:t>Představení programu a</w:t>
      </w:r>
      <w:r w:rsidR="004E68DD">
        <w:rPr>
          <w:rFonts w:ascii="Times New Roman" w:hAnsi="Times New Roman" w:cs="Times New Roman"/>
          <w:b/>
        </w:rPr>
        <w:t xml:space="preserve"> prezentujících</w:t>
      </w:r>
    </w:p>
    <w:p w:rsidR="00100B2E" w:rsidRDefault="004E68DD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Pavla </w:t>
      </w:r>
      <w:proofErr w:type="spellStart"/>
      <w:r>
        <w:rPr>
          <w:rFonts w:ascii="Times New Roman" w:hAnsi="Times New Roman" w:cs="Times New Roman"/>
          <w:i/>
        </w:rPr>
        <w:t>Jenková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zahájila jednání přestavením fungování platformy migrantů, jej</w:t>
      </w:r>
      <w:r w:rsidR="00D27D5D">
        <w:rPr>
          <w:rFonts w:ascii="Times New Roman" w:hAnsi="Times New Roman" w:cs="Times New Roman"/>
        </w:rPr>
        <w:t>í funkce a aktivit. Nabídla těm</w:t>
      </w:r>
      <w:r>
        <w:rPr>
          <w:rFonts w:ascii="Times New Roman" w:hAnsi="Times New Roman" w:cs="Times New Roman"/>
        </w:rPr>
        <w:t xml:space="preserve"> z účastníků setkání, kteří nejsou členy PM, </w:t>
      </w:r>
      <w:r w:rsidR="00520B5D">
        <w:rPr>
          <w:rFonts w:ascii="Times New Roman" w:hAnsi="Times New Roman" w:cs="Times New Roman"/>
        </w:rPr>
        <w:t xml:space="preserve">zapojení </w:t>
      </w:r>
      <w:r w:rsidR="00D27D5D">
        <w:rPr>
          <w:rFonts w:ascii="Times New Roman" w:hAnsi="Times New Roman" w:cs="Times New Roman"/>
        </w:rPr>
        <w:t>do PM</w:t>
      </w:r>
      <w:r>
        <w:rPr>
          <w:rFonts w:ascii="Times New Roman" w:hAnsi="Times New Roman" w:cs="Times New Roman"/>
        </w:rPr>
        <w:t>. Také zmínila současné změny PM vzhledem k</w:t>
      </w:r>
      <w:r w:rsidR="00520B5D">
        <w:rPr>
          <w:rFonts w:ascii="Times New Roman" w:hAnsi="Times New Roman" w:cs="Times New Roman"/>
        </w:rPr>
        <w:t> její větší aktivizaci:</w:t>
      </w:r>
      <w:r>
        <w:rPr>
          <w:rFonts w:ascii="Times New Roman" w:hAnsi="Times New Roman" w:cs="Times New Roman"/>
        </w:rPr>
        <w:t xml:space="preserve"> návrh online diskuzního fóra, formalizace PM formou stanov, jmenovacího dekretu</w:t>
      </w:r>
      <w:r w:rsidR="00D27D5D">
        <w:rPr>
          <w:rFonts w:ascii="Times New Roman" w:hAnsi="Times New Roman" w:cs="Times New Roman"/>
        </w:rPr>
        <w:t>. Seminář konaný v rámci IX. PM je také výsledkem zájmu členů PM – ICP ho připravilo na základě zájmu</w:t>
      </w:r>
      <w:r w:rsidR="00100B2E">
        <w:rPr>
          <w:rFonts w:ascii="Times New Roman" w:hAnsi="Times New Roman" w:cs="Times New Roman"/>
        </w:rPr>
        <w:t>, který účastníci PM projevili</w:t>
      </w:r>
      <w:r w:rsidR="00D27D5D">
        <w:rPr>
          <w:rFonts w:ascii="Times New Roman" w:hAnsi="Times New Roman" w:cs="Times New Roman"/>
        </w:rPr>
        <w:t xml:space="preserve"> o toto téma. Stejně tak datum konání platformy bylo stanoveno elektronickým hlasováním</w:t>
      </w:r>
      <w:r w:rsidR="00100B2E">
        <w:rPr>
          <w:rFonts w:ascii="Times New Roman" w:hAnsi="Times New Roman" w:cs="Times New Roman"/>
        </w:rPr>
        <w:t xml:space="preserve"> – IX. PM spojená se seminářem se tak uskutečňuje v dopoledních hodinách všedního dne.</w:t>
      </w:r>
    </w:p>
    <w:p w:rsidR="00100B2E" w:rsidRDefault="00100B2E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D27D5D" w:rsidRPr="00D27D5D" w:rsidRDefault="00D27D5D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Pavla </w:t>
      </w:r>
      <w:proofErr w:type="spellStart"/>
      <w:r>
        <w:rPr>
          <w:rFonts w:ascii="Times New Roman" w:hAnsi="Times New Roman" w:cs="Times New Roman"/>
          <w:i/>
        </w:rPr>
        <w:t>Jenková</w:t>
      </w:r>
      <w:proofErr w:type="spellEnd"/>
      <w:r w:rsidR="001C5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poté zahájila seminář představením jednotlivých řečníků.</w:t>
      </w:r>
    </w:p>
    <w:p w:rsidR="004E68DD" w:rsidRPr="004E68DD" w:rsidRDefault="004E68DD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12534" w:rsidRDefault="00712534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D27D5D" w:rsidRDefault="00697C8D" w:rsidP="00633E38">
      <w:pPr>
        <w:pStyle w:val="Odstavecseseznamem"/>
        <w:numPr>
          <w:ilvl w:val="0"/>
          <w:numId w:val="15"/>
        </w:numPr>
        <w:ind w:left="499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bod jednání: </w:t>
      </w:r>
      <w:r w:rsidR="004E68DD">
        <w:rPr>
          <w:rFonts w:ascii="Times New Roman" w:hAnsi="Times New Roman" w:cs="Times New Roman"/>
          <w:b/>
        </w:rPr>
        <w:t xml:space="preserve">Seminář o možnostech financování aktivit organizací migrantů v oblasti </w:t>
      </w:r>
      <w:r w:rsidR="00D27D5D">
        <w:rPr>
          <w:rFonts w:ascii="Times New Roman" w:hAnsi="Times New Roman" w:cs="Times New Roman"/>
          <w:b/>
        </w:rPr>
        <w:t>integrace cizinců</w:t>
      </w:r>
    </w:p>
    <w:p w:rsidR="00D27D5D" w:rsidRPr="006D448E" w:rsidRDefault="00D27D5D" w:rsidP="00633E38">
      <w:pPr>
        <w:pStyle w:val="Odstavecseseznamem"/>
        <w:ind w:left="284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D448E">
        <w:rPr>
          <w:rFonts w:ascii="Times New Roman" w:hAnsi="Times New Roman" w:cs="Times New Roman"/>
          <w:b/>
          <w:i/>
          <w:u w:val="single"/>
        </w:rPr>
        <w:t xml:space="preserve">Mgr. Jana Hajná, oddělení </w:t>
      </w:r>
      <w:r w:rsidR="00505F26">
        <w:rPr>
          <w:rFonts w:ascii="Times New Roman" w:hAnsi="Times New Roman" w:cs="Times New Roman"/>
          <w:b/>
          <w:i/>
          <w:u w:val="single"/>
        </w:rPr>
        <w:t>národnostních menšin a</w:t>
      </w:r>
      <w:r w:rsidRPr="006D448E">
        <w:rPr>
          <w:rFonts w:ascii="Times New Roman" w:hAnsi="Times New Roman" w:cs="Times New Roman"/>
          <w:b/>
          <w:i/>
          <w:u w:val="single"/>
        </w:rPr>
        <w:t xml:space="preserve"> cizinců, Magistrát hl. m. Prahy (MHMP): </w:t>
      </w:r>
      <w:r w:rsidR="000F351F">
        <w:rPr>
          <w:rFonts w:ascii="Times New Roman" w:hAnsi="Times New Roman" w:cs="Times New Roman"/>
          <w:b/>
          <w:i/>
          <w:u w:val="single"/>
        </w:rPr>
        <w:t xml:space="preserve">GRANTOVÉ ŘÍZENÍ </w:t>
      </w:r>
      <w:r w:rsidR="001C5D6D">
        <w:rPr>
          <w:rFonts w:ascii="Times New Roman" w:hAnsi="Times New Roman" w:cs="Times New Roman"/>
          <w:b/>
          <w:i/>
          <w:u w:val="single"/>
        </w:rPr>
        <w:t>„</w:t>
      </w:r>
      <w:r w:rsidR="000F351F">
        <w:rPr>
          <w:rFonts w:ascii="Times New Roman" w:hAnsi="Times New Roman" w:cs="Times New Roman"/>
          <w:b/>
          <w:i/>
          <w:u w:val="single"/>
        </w:rPr>
        <w:t xml:space="preserve">PROGRAMY PODPORY AKTIVIT INTEGRACE CIZINCŮ NA ÚZEMÍ </w:t>
      </w:r>
      <w:r w:rsidR="001C5D6D">
        <w:rPr>
          <w:rFonts w:ascii="Times New Roman" w:hAnsi="Times New Roman" w:cs="Times New Roman"/>
          <w:b/>
          <w:i/>
          <w:u w:val="single"/>
        </w:rPr>
        <w:t>HL. M. PRAHY PRO ROK 2015“</w:t>
      </w:r>
    </w:p>
    <w:p w:rsidR="00EB12BD" w:rsidRPr="00EB12BD" w:rsidRDefault="00D27D5D" w:rsidP="00633E38">
      <w:pPr>
        <w:pStyle w:val="Odstavecseseznamem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Jana Hajná </w:t>
      </w:r>
      <w:r w:rsidRPr="00D27D5D">
        <w:rPr>
          <w:rFonts w:ascii="Times New Roman" w:hAnsi="Times New Roman" w:cs="Times New Roman"/>
        </w:rPr>
        <w:t>ve sv</w:t>
      </w:r>
      <w:r w:rsidR="00024C90">
        <w:rPr>
          <w:rFonts w:ascii="Times New Roman" w:hAnsi="Times New Roman" w:cs="Times New Roman"/>
        </w:rPr>
        <w:t xml:space="preserve">é prezentaci </w:t>
      </w:r>
      <w:r w:rsidR="00EB12BD">
        <w:rPr>
          <w:rFonts w:ascii="Times New Roman" w:hAnsi="Times New Roman" w:cs="Times New Roman"/>
        </w:rPr>
        <w:t xml:space="preserve">podrobně </w:t>
      </w:r>
      <w:r w:rsidR="00024C90">
        <w:rPr>
          <w:rFonts w:ascii="Times New Roman" w:hAnsi="Times New Roman" w:cs="Times New Roman"/>
        </w:rPr>
        <w:t>představila každoročně vyhlašovaný grantový program hl. m. Prahy pro oblast integrace cizinců</w:t>
      </w:r>
      <w:r w:rsidR="001C5D6D">
        <w:rPr>
          <w:rFonts w:ascii="Times New Roman" w:hAnsi="Times New Roman" w:cs="Times New Roman"/>
        </w:rPr>
        <w:t xml:space="preserve">, </w:t>
      </w:r>
      <w:proofErr w:type="gramStart"/>
      <w:r w:rsidR="001C5D6D">
        <w:rPr>
          <w:rFonts w:ascii="Times New Roman" w:hAnsi="Times New Roman" w:cs="Times New Roman"/>
        </w:rPr>
        <w:t>který</w:t>
      </w:r>
      <w:proofErr w:type="gramEnd"/>
      <w:r w:rsidR="001C5D6D">
        <w:rPr>
          <w:rFonts w:ascii="Times New Roman" w:hAnsi="Times New Roman" w:cs="Times New Roman"/>
        </w:rPr>
        <w:t xml:space="preserve"> probíhá ve dvou programech: </w:t>
      </w:r>
      <w:r w:rsidR="008E73A0">
        <w:rPr>
          <w:rFonts w:ascii="Times New Roman" w:hAnsi="Times New Roman" w:cs="Times New Roman"/>
        </w:rPr>
        <w:t xml:space="preserve">č. 1 </w:t>
      </w:r>
      <w:r w:rsidR="001C5D6D">
        <w:rPr>
          <w:rFonts w:ascii="Times New Roman" w:hAnsi="Times New Roman" w:cs="Times New Roman"/>
        </w:rPr>
        <w:t>je to na téma „</w:t>
      </w:r>
      <w:r w:rsidR="001C5D6D" w:rsidRPr="00D77891">
        <w:rPr>
          <w:rFonts w:ascii="Times New Roman" w:hAnsi="Times New Roman" w:cs="Times New Roman"/>
          <w:i/>
        </w:rPr>
        <w:t>Kulturní, společenská a osvětová činnost související se vztahem k integraci cizinců v hl. m. Praze</w:t>
      </w:r>
      <w:r w:rsidR="001C5D6D">
        <w:rPr>
          <w:rFonts w:ascii="Times New Roman" w:hAnsi="Times New Roman" w:cs="Times New Roman"/>
        </w:rPr>
        <w:t xml:space="preserve">“ a dále </w:t>
      </w:r>
      <w:r w:rsidR="00D77891">
        <w:rPr>
          <w:rFonts w:ascii="Times New Roman" w:hAnsi="Times New Roman" w:cs="Times New Roman"/>
        </w:rPr>
        <w:t xml:space="preserve">č. 2 </w:t>
      </w:r>
      <w:r w:rsidR="001C5D6D">
        <w:rPr>
          <w:rFonts w:ascii="Times New Roman" w:hAnsi="Times New Roman" w:cs="Times New Roman"/>
        </w:rPr>
        <w:t>„</w:t>
      </w:r>
      <w:r w:rsidR="001C5D6D" w:rsidRPr="00D77891">
        <w:rPr>
          <w:rFonts w:ascii="Times New Roman" w:hAnsi="Times New Roman" w:cs="Times New Roman"/>
          <w:i/>
        </w:rPr>
        <w:t>Publikační činnost, související se vztahem k integraci cizinců v hl. m. Praze</w:t>
      </w:r>
      <w:r w:rsidR="001C5D6D">
        <w:rPr>
          <w:rFonts w:ascii="Times New Roman" w:hAnsi="Times New Roman" w:cs="Times New Roman"/>
        </w:rPr>
        <w:t xml:space="preserve">“. Grantové řízení na rok 2015 je již uzavřeno (termín pro podávání žádostí byl </w:t>
      </w:r>
      <w:proofErr w:type="gramStart"/>
      <w:r w:rsidR="001C5D6D">
        <w:rPr>
          <w:rFonts w:ascii="Times New Roman" w:hAnsi="Times New Roman" w:cs="Times New Roman"/>
        </w:rPr>
        <w:t>14.11.2014</w:t>
      </w:r>
      <w:proofErr w:type="gramEnd"/>
      <w:r w:rsidR="001C5D6D">
        <w:rPr>
          <w:rFonts w:ascii="Times New Roman" w:hAnsi="Times New Roman" w:cs="Times New Roman"/>
        </w:rPr>
        <w:t xml:space="preserve">), nicméně na příští rok se očekává vyhlášení řízení za obdobných podmínek. </w:t>
      </w:r>
      <w:r w:rsidR="00EB12BD">
        <w:rPr>
          <w:rFonts w:ascii="Times New Roman" w:hAnsi="Times New Roman" w:cs="Times New Roman"/>
        </w:rPr>
        <w:t>Současně také krátce představila Koncepci integrace cizinců hl. m. Prahy, a to s přihlédnutí k jedné z jejích priorit/kapitol, a to financování. Koncepce do budoucna počítá se stávajícími dotačními schématy v oblasti integrace cizinců v Praze, a dokonce navrhuje i jejich rozšíření.</w:t>
      </w:r>
      <w:r w:rsidR="00CF0310">
        <w:rPr>
          <w:rFonts w:ascii="Times New Roman" w:hAnsi="Times New Roman" w:cs="Times New Roman"/>
        </w:rPr>
        <w:t xml:space="preserve"> Na konci své prezentace zodpovídala konkrétní otázky účastníků PM/semináře.</w:t>
      </w:r>
    </w:p>
    <w:p w:rsidR="001C5D6D" w:rsidRPr="001C5D6D" w:rsidRDefault="001C5D6D" w:rsidP="00633E38">
      <w:pPr>
        <w:pStyle w:val="Odstavecseseznamem"/>
        <w:tabs>
          <w:tab w:val="left" w:pos="3585"/>
        </w:tabs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Detailní informace o podmínkách řízení na rok 2015, vč. formulářů, a projekty schválené k realizaci na rok 2014, jsou přílohou tohoto zápisu.</w:t>
      </w:r>
    </w:p>
    <w:p w:rsidR="00603439" w:rsidRPr="00801A57" w:rsidRDefault="002801B5" w:rsidP="00633E38">
      <w:pPr>
        <w:pStyle w:val="Odstavecseseznamem"/>
        <w:ind w:left="284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Hlavní body</w:t>
      </w:r>
      <w:r w:rsidR="00E35AD3">
        <w:rPr>
          <w:rFonts w:ascii="Times New Roman" w:hAnsi="Times New Roman" w:cs="Times New Roman"/>
          <w:u w:val="single"/>
        </w:rPr>
        <w:t>/odpovědi na dotazy</w:t>
      </w:r>
      <w:r w:rsidR="008E73A0" w:rsidRPr="00801A57">
        <w:rPr>
          <w:rFonts w:ascii="Times New Roman" w:hAnsi="Times New Roman" w:cs="Times New Roman"/>
          <w:u w:val="single"/>
        </w:rPr>
        <w:t>:</w:t>
      </w:r>
    </w:p>
    <w:p w:rsidR="00603439" w:rsidRPr="00DE3633" w:rsidRDefault="00603439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 xml:space="preserve">Původně </w:t>
      </w:r>
      <w:r w:rsidR="008E73A0" w:rsidRPr="00DE3633">
        <w:rPr>
          <w:rFonts w:ascii="Times New Roman" w:hAnsi="Times New Roman" w:cs="Times New Roman"/>
        </w:rPr>
        <w:t xml:space="preserve">bylo řízení </w:t>
      </w:r>
      <w:r w:rsidRPr="00DE3633">
        <w:rPr>
          <w:rFonts w:ascii="Times New Roman" w:hAnsi="Times New Roman" w:cs="Times New Roman"/>
        </w:rPr>
        <w:t>pouze pro podporu komunitní činnosti,</w:t>
      </w:r>
      <w:r w:rsidR="008E73A0" w:rsidRPr="00DE3633">
        <w:rPr>
          <w:rFonts w:ascii="Times New Roman" w:hAnsi="Times New Roman" w:cs="Times New Roman"/>
        </w:rPr>
        <w:t xml:space="preserve"> ale nyní je možné žádat i na projekty</w:t>
      </w:r>
      <w:r w:rsidRPr="00DE3633">
        <w:rPr>
          <w:rFonts w:ascii="Times New Roman" w:hAnsi="Times New Roman" w:cs="Times New Roman"/>
        </w:rPr>
        <w:t xml:space="preserve"> pro potřeby cizinců, mohou </w:t>
      </w:r>
      <w:r w:rsidR="008E73A0" w:rsidRPr="00DE3633">
        <w:rPr>
          <w:rFonts w:ascii="Times New Roman" w:hAnsi="Times New Roman" w:cs="Times New Roman"/>
        </w:rPr>
        <w:t>žádat i organizace na podporu integrace cizinců</w:t>
      </w:r>
      <w:r w:rsidRPr="00DE3633">
        <w:rPr>
          <w:rFonts w:ascii="Times New Roman" w:hAnsi="Times New Roman" w:cs="Times New Roman"/>
        </w:rPr>
        <w:t>, i na podporu dobré komunikace</w:t>
      </w:r>
      <w:r w:rsidR="008E73A0" w:rsidRPr="00DE3633">
        <w:rPr>
          <w:rFonts w:ascii="Times New Roman" w:hAnsi="Times New Roman" w:cs="Times New Roman"/>
        </w:rPr>
        <w:t xml:space="preserve"> mezi cizinci a majoritní společností</w:t>
      </w:r>
    </w:p>
    <w:p w:rsidR="00603439" w:rsidRPr="00DE3633" w:rsidRDefault="004B760B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m</w:t>
      </w:r>
      <w:r w:rsidR="008E73A0" w:rsidRPr="00DE3633">
        <w:rPr>
          <w:rFonts w:ascii="Times New Roman" w:hAnsi="Times New Roman" w:cs="Times New Roman"/>
        </w:rPr>
        <w:t xml:space="preserve">ožné </w:t>
      </w:r>
      <w:r w:rsidR="00603439" w:rsidRPr="00DE3633">
        <w:rPr>
          <w:rFonts w:ascii="Times New Roman" w:hAnsi="Times New Roman" w:cs="Times New Roman"/>
        </w:rPr>
        <w:t xml:space="preserve">žádat na činnost spolků – </w:t>
      </w:r>
      <w:r w:rsidR="008E73A0" w:rsidRPr="00DE3633">
        <w:rPr>
          <w:rFonts w:ascii="Times New Roman" w:hAnsi="Times New Roman" w:cs="Times New Roman"/>
        </w:rPr>
        <w:t xml:space="preserve">jak na </w:t>
      </w:r>
      <w:r w:rsidR="00603439" w:rsidRPr="00DE3633">
        <w:rPr>
          <w:rFonts w:ascii="Times New Roman" w:hAnsi="Times New Roman" w:cs="Times New Roman"/>
        </w:rPr>
        <w:t>pravidelné</w:t>
      </w:r>
      <w:r w:rsidR="008E73A0" w:rsidRPr="00DE3633">
        <w:rPr>
          <w:rFonts w:ascii="Times New Roman" w:hAnsi="Times New Roman" w:cs="Times New Roman"/>
        </w:rPr>
        <w:t>, tak</w:t>
      </w:r>
      <w:r w:rsidR="00603439" w:rsidRPr="00DE3633">
        <w:rPr>
          <w:rFonts w:ascii="Times New Roman" w:hAnsi="Times New Roman" w:cs="Times New Roman"/>
        </w:rPr>
        <w:t xml:space="preserve"> i jednor</w:t>
      </w:r>
      <w:r w:rsidR="008E73A0" w:rsidRPr="00DE3633">
        <w:rPr>
          <w:rFonts w:ascii="Times New Roman" w:hAnsi="Times New Roman" w:cs="Times New Roman"/>
        </w:rPr>
        <w:t>ázové akce, semináře, festivaly – doporučuje se vzhledem k harmonogramu schvalování akci realizovat v termínu nejdříve v květnu</w:t>
      </w:r>
    </w:p>
    <w:p w:rsidR="00603439" w:rsidRPr="00DE3633" w:rsidRDefault="004B760B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v</w:t>
      </w:r>
      <w:r w:rsidR="00D77891" w:rsidRPr="00DE3633">
        <w:rPr>
          <w:rFonts w:ascii="Times New Roman" w:hAnsi="Times New Roman" w:cs="Times New Roman"/>
        </w:rPr>
        <w:t> rámci druhého z programů („publikační činnost“) mohou žádat i fyzické osoby</w:t>
      </w:r>
      <w:r w:rsidR="00603439" w:rsidRPr="00DE3633">
        <w:rPr>
          <w:rFonts w:ascii="Times New Roman" w:hAnsi="Times New Roman" w:cs="Times New Roman"/>
        </w:rPr>
        <w:t xml:space="preserve"> </w:t>
      </w:r>
    </w:p>
    <w:p w:rsidR="00603439" w:rsidRPr="00DE3633" w:rsidRDefault="004B760B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f</w:t>
      </w:r>
      <w:r w:rsidR="00D77891" w:rsidRPr="00DE3633">
        <w:rPr>
          <w:rFonts w:ascii="Times New Roman" w:hAnsi="Times New Roman" w:cs="Times New Roman"/>
        </w:rPr>
        <w:t>inance jsou poskytovány p</w:t>
      </w:r>
      <w:r w:rsidR="00603439" w:rsidRPr="00DE3633">
        <w:rPr>
          <w:rFonts w:ascii="Times New Roman" w:hAnsi="Times New Roman" w:cs="Times New Roman"/>
        </w:rPr>
        <w:t xml:space="preserve">římo z rozpočtu </w:t>
      </w:r>
      <w:r w:rsidR="00D77891" w:rsidRPr="00DE3633">
        <w:rPr>
          <w:rFonts w:ascii="Times New Roman" w:hAnsi="Times New Roman" w:cs="Times New Roman"/>
        </w:rPr>
        <w:t>hl. m. Prahy</w:t>
      </w:r>
      <w:r w:rsidR="00603439" w:rsidRPr="00DE3633">
        <w:rPr>
          <w:rFonts w:ascii="Times New Roman" w:hAnsi="Times New Roman" w:cs="Times New Roman"/>
        </w:rPr>
        <w:t>, účelově vázané finanční prostředky</w:t>
      </w:r>
    </w:p>
    <w:p w:rsidR="00603439" w:rsidRPr="00DE3633" w:rsidRDefault="004B760B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lastRenderedPageBreak/>
        <w:t>poskytováno je m</w:t>
      </w:r>
      <w:r w:rsidR="00603439" w:rsidRPr="00DE3633">
        <w:rPr>
          <w:rFonts w:ascii="Times New Roman" w:hAnsi="Times New Roman" w:cs="Times New Roman"/>
        </w:rPr>
        <w:t xml:space="preserve">ax. 70 </w:t>
      </w:r>
      <w:r w:rsidR="002C75BC" w:rsidRPr="00DE3633">
        <w:rPr>
          <w:rFonts w:ascii="Times New Roman" w:hAnsi="Times New Roman" w:cs="Times New Roman"/>
          <w:lang w:val="en-US"/>
        </w:rPr>
        <w:t>%</w:t>
      </w:r>
      <w:r w:rsidRPr="00DE3633">
        <w:rPr>
          <w:rFonts w:ascii="Times New Roman" w:hAnsi="Times New Roman" w:cs="Times New Roman"/>
        </w:rPr>
        <w:t xml:space="preserve"> financí na projekt, zbylých 30 </w:t>
      </w:r>
      <w:r w:rsidRPr="00DE3633">
        <w:rPr>
          <w:rFonts w:ascii="Times New Roman" w:hAnsi="Times New Roman" w:cs="Times New Roman"/>
          <w:lang w:val="en-US"/>
        </w:rPr>
        <w:t xml:space="preserve">% je </w:t>
      </w:r>
      <w:proofErr w:type="spellStart"/>
      <w:r w:rsidRPr="00DE3633">
        <w:rPr>
          <w:rFonts w:ascii="Times New Roman" w:hAnsi="Times New Roman" w:cs="Times New Roman"/>
          <w:lang w:val="en-US"/>
        </w:rPr>
        <w:t>nutn</w:t>
      </w:r>
      <w:proofErr w:type="spellEnd"/>
      <w:r w:rsidRPr="00DE3633">
        <w:rPr>
          <w:rFonts w:ascii="Times New Roman" w:hAnsi="Times New Roman" w:cs="Times New Roman"/>
        </w:rPr>
        <w:t>é se</w:t>
      </w:r>
      <w:r w:rsidR="00603439" w:rsidRPr="00DE3633">
        <w:rPr>
          <w:rFonts w:ascii="Times New Roman" w:hAnsi="Times New Roman" w:cs="Times New Roman"/>
        </w:rPr>
        <w:t>hnat z jiných zdrojů (</w:t>
      </w:r>
      <w:r w:rsidRPr="00DE3633">
        <w:rPr>
          <w:rFonts w:ascii="Times New Roman" w:hAnsi="Times New Roman" w:cs="Times New Roman"/>
        </w:rPr>
        <w:t>např. sponzoři, členské</w:t>
      </w:r>
      <w:r w:rsidR="00603439" w:rsidRPr="00DE3633">
        <w:rPr>
          <w:rFonts w:ascii="Times New Roman" w:hAnsi="Times New Roman" w:cs="Times New Roman"/>
        </w:rPr>
        <w:t xml:space="preserve"> příspěvky</w:t>
      </w:r>
      <w:r w:rsidRPr="00DE3633">
        <w:rPr>
          <w:rFonts w:ascii="Times New Roman" w:hAnsi="Times New Roman" w:cs="Times New Roman"/>
        </w:rPr>
        <w:t xml:space="preserve"> spolku/organizace</w:t>
      </w:r>
      <w:r w:rsidR="002C75BC">
        <w:rPr>
          <w:rFonts w:ascii="Times New Roman" w:hAnsi="Times New Roman" w:cs="Times New Roman"/>
        </w:rPr>
        <w:t>, jiné granty</w:t>
      </w:r>
      <w:r w:rsidR="00603439" w:rsidRPr="00DE3633">
        <w:rPr>
          <w:rFonts w:ascii="Times New Roman" w:hAnsi="Times New Roman" w:cs="Times New Roman"/>
        </w:rPr>
        <w:t>)</w:t>
      </w:r>
    </w:p>
    <w:p w:rsidR="00603439" w:rsidRPr="00DE3633" w:rsidRDefault="00801A57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Nezbytnou součástí grantové žádosti je i r</w:t>
      </w:r>
      <w:r w:rsidR="00603439" w:rsidRPr="00DE3633">
        <w:rPr>
          <w:rFonts w:ascii="Times New Roman" w:hAnsi="Times New Roman" w:cs="Times New Roman"/>
        </w:rPr>
        <w:t>ozpoč</w:t>
      </w:r>
      <w:r w:rsidRPr="00DE3633">
        <w:rPr>
          <w:rFonts w:ascii="Times New Roman" w:hAnsi="Times New Roman" w:cs="Times New Roman"/>
        </w:rPr>
        <w:t>e</w:t>
      </w:r>
      <w:r w:rsidR="00603439" w:rsidRPr="00DE3633">
        <w:rPr>
          <w:rFonts w:ascii="Times New Roman" w:hAnsi="Times New Roman" w:cs="Times New Roman"/>
        </w:rPr>
        <w:t>t</w:t>
      </w:r>
      <w:r w:rsidRPr="00DE3633">
        <w:rPr>
          <w:rFonts w:ascii="Times New Roman" w:hAnsi="Times New Roman" w:cs="Times New Roman"/>
        </w:rPr>
        <w:t xml:space="preserve"> - </w:t>
      </w:r>
      <w:r w:rsidR="00603439" w:rsidRPr="00DE3633">
        <w:rPr>
          <w:rFonts w:ascii="Times New Roman" w:hAnsi="Times New Roman" w:cs="Times New Roman"/>
        </w:rPr>
        <w:t xml:space="preserve"> hodnotí se i finanční přiměřenost odhadovaných nákladů,</w:t>
      </w:r>
      <w:r w:rsidRPr="00DE3633">
        <w:rPr>
          <w:rFonts w:ascii="Times New Roman" w:hAnsi="Times New Roman" w:cs="Times New Roman"/>
        </w:rPr>
        <w:t xml:space="preserve"> je dobré</w:t>
      </w:r>
      <w:r w:rsidR="00486CCB" w:rsidRPr="00DE3633">
        <w:rPr>
          <w:rFonts w:ascii="Times New Roman" w:hAnsi="Times New Roman" w:cs="Times New Roman"/>
        </w:rPr>
        <w:t>,</w:t>
      </w:r>
      <w:r w:rsidRPr="00DE3633">
        <w:rPr>
          <w:rFonts w:ascii="Times New Roman" w:hAnsi="Times New Roman" w:cs="Times New Roman"/>
        </w:rPr>
        <w:t xml:space="preserve"> aby náklady nebyly ani nad/pod</w:t>
      </w:r>
      <w:r w:rsidR="007E1A09">
        <w:rPr>
          <w:rFonts w:ascii="Times New Roman" w:hAnsi="Times New Roman" w:cs="Times New Roman"/>
        </w:rPr>
        <w:t>/</w:t>
      </w:r>
      <w:r w:rsidRPr="00DE3633">
        <w:rPr>
          <w:rFonts w:ascii="Times New Roman" w:hAnsi="Times New Roman" w:cs="Times New Roman"/>
        </w:rPr>
        <w:t>hod</w:t>
      </w:r>
      <w:r w:rsidR="002C75BC">
        <w:rPr>
          <w:rFonts w:ascii="Times New Roman" w:hAnsi="Times New Roman" w:cs="Times New Roman"/>
        </w:rPr>
        <w:t>n</w:t>
      </w:r>
      <w:r w:rsidRPr="00DE3633">
        <w:rPr>
          <w:rFonts w:ascii="Times New Roman" w:hAnsi="Times New Roman" w:cs="Times New Roman"/>
        </w:rPr>
        <w:t>ocené</w:t>
      </w:r>
    </w:p>
    <w:p w:rsidR="00603439" w:rsidRPr="00DE3633" w:rsidRDefault="00603439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 xml:space="preserve">Grantové žádosti se hodnotí </w:t>
      </w:r>
      <w:r w:rsidR="00486CCB" w:rsidRPr="00DE3633">
        <w:rPr>
          <w:rFonts w:ascii="Times New Roman" w:hAnsi="Times New Roman" w:cs="Times New Roman"/>
        </w:rPr>
        <w:t>jak formálně</w:t>
      </w:r>
      <w:r w:rsidR="002C75BC">
        <w:rPr>
          <w:rFonts w:ascii="Times New Roman" w:hAnsi="Times New Roman" w:cs="Times New Roman"/>
        </w:rPr>
        <w:t>,</w:t>
      </w:r>
      <w:r w:rsidR="00486CCB" w:rsidRPr="00DE3633">
        <w:rPr>
          <w:rFonts w:ascii="Times New Roman" w:hAnsi="Times New Roman" w:cs="Times New Roman"/>
        </w:rPr>
        <w:t xml:space="preserve"> tak </w:t>
      </w:r>
      <w:r w:rsidRPr="00DE3633">
        <w:rPr>
          <w:rFonts w:ascii="Times New Roman" w:hAnsi="Times New Roman" w:cs="Times New Roman"/>
        </w:rPr>
        <w:t xml:space="preserve">věcně (odborníci), v Grantové komisi </w:t>
      </w:r>
      <w:r w:rsidR="00486CCB" w:rsidRPr="00DE3633">
        <w:rPr>
          <w:rFonts w:ascii="Times New Roman" w:hAnsi="Times New Roman" w:cs="Times New Roman"/>
        </w:rPr>
        <w:t xml:space="preserve">je </w:t>
      </w:r>
      <w:r w:rsidRPr="00DE3633">
        <w:rPr>
          <w:rFonts w:ascii="Times New Roman" w:hAnsi="Times New Roman" w:cs="Times New Roman"/>
        </w:rPr>
        <w:t xml:space="preserve">i polické zastoupení, </w:t>
      </w:r>
      <w:r w:rsidR="00801A57" w:rsidRPr="00DE3633">
        <w:rPr>
          <w:rFonts w:ascii="Times New Roman" w:hAnsi="Times New Roman" w:cs="Times New Roman"/>
        </w:rPr>
        <w:t xml:space="preserve">žádosti může napomoci </w:t>
      </w:r>
      <w:r w:rsidRPr="00DE3633">
        <w:rPr>
          <w:rFonts w:ascii="Times New Roman" w:hAnsi="Times New Roman" w:cs="Times New Roman"/>
        </w:rPr>
        <w:t>i doporučení, ukázky minulých akcí, partnerství</w:t>
      </w:r>
      <w:r w:rsidR="002C75BC">
        <w:rPr>
          <w:rFonts w:ascii="Times New Roman" w:hAnsi="Times New Roman" w:cs="Times New Roman"/>
        </w:rPr>
        <w:t xml:space="preserve"> apod.</w:t>
      </w:r>
    </w:p>
    <w:p w:rsidR="00603439" w:rsidRPr="00DE3633" w:rsidRDefault="006E1C0E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 xml:space="preserve">V rámci tohoto grantového řízené </w:t>
      </w:r>
      <w:r w:rsidR="00603439" w:rsidRPr="00DE3633">
        <w:rPr>
          <w:rFonts w:ascii="Times New Roman" w:hAnsi="Times New Roman" w:cs="Times New Roman"/>
        </w:rPr>
        <w:t xml:space="preserve">nelze žádat </w:t>
      </w:r>
      <w:r w:rsidRPr="00DE3633">
        <w:rPr>
          <w:rFonts w:ascii="Times New Roman" w:hAnsi="Times New Roman" w:cs="Times New Roman"/>
        </w:rPr>
        <w:t xml:space="preserve">na investiční náklady ani na </w:t>
      </w:r>
      <w:r w:rsidR="00603439" w:rsidRPr="00DE3633">
        <w:rPr>
          <w:rFonts w:ascii="Times New Roman" w:hAnsi="Times New Roman" w:cs="Times New Roman"/>
        </w:rPr>
        <w:t xml:space="preserve">mzdy (např. </w:t>
      </w:r>
      <w:r w:rsidRPr="00DE3633">
        <w:rPr>
          <w:rFonts w:ascii="Times New Roman" w:hAnsi="Times New Roman" w:cs="Times New Roman"/>
        </w:rPr>
        <w:t xml:space="preserve">na mzdové náklady </w:t>
      </w:r>
      <w:r w:rsidR="00603439" w:rsidRPr="00DE3633">
        <w:rPr>
          <w:rFonts w:ascii="Times New Roman" w:hAnsi="Times New Roman" w:cs="Times New Roman"/>
        </w:rPr>
        <w:t>tajemník</w:t>
      </w:r>
      <w:r w:rsidRPr="00DE3633">
        <w:rPr>
          <w:rFonts w:ascii="Times New Roman" w:hAnsi="Times New Roman" w:cs="Times New Roman"/>
        </w:rPr>
        <w:t>a</w:t>
      </w:r>
      <w:r w:rsidR="00603439" w:rsidRPr="00DE3633">
        <w:rPr>
          <w:rFonts w:ascii="Times New Roman" w:hAnsi="Times New Roman" w:cs="Times New Roman"/>
        </w:rPr>
        <w:t xml:space="preserve"> spolku). A</w:t>
      </w:r>
      <w:r w:rsidRPr="00DE3633">
        <w:rPr>
          <w:rFonts w:ascii="Times New Roman" w:hAnsi="Times New Roman" w:cs="Times New Roman"/>
        </w:rPr>
        <w:t>le na náklady např. lektora (na DPP</w:t>
      </w:r>
      <w:r w:rsidR="00603439" w:rsidRPr="00DE3633">
        <w:rPr>
          <w:rFonts w:ascii="Times New Roman" w:hAnsi="Times New Roman" w:cs="Times New Roman"/>
        </w:rPr>
        <w:t xml:space="preserve"> apod.) </w:t>
      </w:r>
      <w:r w:rsidRPr="00DE3633">
        <w:rPr>
          <w:rFonts w:ascii="Times New Roman" w:hAnsi="Times New Roman" w:cs="Times New Roman"/>
        </w:rPr>
        <w:t>žádat</w:t>
      </w:r>
      <w:r w:rsidR="004D2D12" w:rsidRPr="00DE3633">
        <w:rPr>
          <w:rFonts w:ascii="Times New Roman" w:hAnsi="Times New Roman" w:cs="Times New Roman"/>
        </w:rPr>
        <w:t xml:space="preserve"> </w:t>
      </w:r>
      <w:r w:rsidR="00603439" w:rsidRPr="00DE3633">
        <w:rPr>
          <w:rFonts w:ascii="Times New Roman" w:hAnsi="Times New Roman" w:cs="Times New Roman"/>
        </w:rPr>
        <w:t>lze.</w:t>
      </w:r>
    </w:p>
    <w:p w:rsidR="00603439" w:rsidRPr="00DE3633" w:rsidRDefault="00603439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Nutné žádat na realizaci aktivit konaných pouze na území hl. m. Prahy</w:t>
      </w:r>
      <w:r w:rsidR="004D2D12" w:rsidRPr="00DE3633">
        <w:rPr>
          <w:rFonts w:ascii="Times New Roman" w:hAnsi="Times New Roman" w:cs="Times New Roman"/>
        </w:rPr>
        <w:t>, nicméně nově lze v odůvodněných případech i pro akce mimo Prahu, nicméně aktivity „musí mít ales</w:t>
      </w:r>
      <w:r w:rsidR="003F381C" w:rsidRPr="00DE3633">
        <w:rPr>
          <w:rFonts w:ascii="Times New Roman" w:hAnsi="Times New Roman" w:cs="Times New Roman"/>
        </w:rPr>
        <w:t>poň vztah k Praze“ (nově umožněno)</w:t>
      </w:r>
    </w:p>
    <w:p w:rsidR="00603439" w:rsidRPr="00DE3633" w:rsidRDefault="00603439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 xml:space="preserve">Termín vyhlašování podmínek </w:t>
      </w:r>
      <w:r w:rsidR="006E1C0E" w:rsidRPr="00DE3633">
        <w:rPr>
          <w:rFonts w:ascii="Times New Roman" w:hAnsi="Times New Roman" w:cs="Times New Roman"/>
        </w:rPr>
        <w:t>na rok 2016 – předpokládáno v průběhu září 2015</w:t>
      </w:r>
    </w:p>
    <w:p w:rsidR="00603439" w:rsidRPr="00DE3633" w:rsidRDefault="006E1C0E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 xml:space="preserve">V případě zájmu a po dohodě </w:t>
      </w:r>
      <w:r w:rsidR="00603439" w:rsidRPr="00DE3633">
        <w:rPr>
          <w:rFonts w:ascii="Times New Roman" w:hAnsi="Times New Roman" w:cs="Times New Roman"/>
        </w:rPr>
        <w:t xml:space="preserve">s ICP </w:t>
      </w:r>
      <w:r w:rsidRPr="00DE3633">
        <w:rPr>
          <w:rFonts w:ascii="Times New Roman" w:hAnsi="Times New Roman" w:cs="Times New Roman"/>
        </w:rPr>
        <w:t xml:space="preserve">je případně možné uspořádat </w:t>
      </w:r>
      <w:r w:rsidR="00603439" w:rsidRPr="00DE3633">
        <w:rPr>
          <w:rFonts w:ascii="Times New Roman" w:hAnsi="Times New Roman" w:cs="Times New Roman"/>
        </w:rPr>
        <w:t xml:space="preserve">v průběhu září </w:t>
      </w:r>
      <w:r w:rsidRPr="00DE3633">
        <w:rPr>
          <w:rFonts w:ascii="Times New Roman" w:hAnsi="Times New Roman" w:cs="Times New Roman"/>
        </w:rPr>
        <w:t xml:space="preserve">2015 </w:t>
      </w:r>
      <w:r w:rsidR="00603439" w:rsidRPr="00DE3633">
        <w:rPr>
          <w:rFonts w:ascii="Times New Roman" w:hAnsi="Times New Roman" w:cs="Times New Roman"/>
        </w:rPr>
        <w:t>další seminář</w:t>
      </w:r>
      <w:r w:rsidRPr="00DE3633">
        <w:rPr>
          <w:rFonts w:ascii="Times New Roman" w:hAnsi="Times New Roman" w:cs="Times New Roman"/>
        </w:rPr>
        <w:t>, kde by byly podmínky konkrétní výzvy podrobněji vysvětlen</w:t>
      </w:r>
      <w:r w:rsidR="004D2D12" w:rsidRPr="00DE3633">
        <w:rPr>
          <w:rFonts w:ascii="Times New Roman" w:hAnsi="Times New Roman" w:cs="Times New Roman"/>
        </w:rPr>
        <w:t>y</w:t>
      </w:r>
    </w:p>
    <w:p w:rsidR="00603439" w:rsidRPr="00DE3633" w:rsidRDefault="00603439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Grantová komise zasedá většinou v lednu – (letos</w:t>
      </w:r>
      <w:r w:rsidR="00CF0310">
        <w:rPr>
          <w:rFonts w:ascii="Times New Roman" w:hAnsi="Times New Roman" w:cs="Times New Roman"/>
        </w:rPr>
        <w:t xml:space="preserve"> komplikované díky volbám</w:t>
      </w:r>
      <w:r w:rsidRPr="00DE3633">
        <w:rPr>
          <w:rFonts w:ascii="Times New Roman" w:hAnsi="Times New Roman" w:cs="Times New Roman"/>
        </w:rPr>
        <w:t xml:space="preserve">) – návrhy se předkládají grantové komisy, </w:t>
      </w:r>
      <w:r w:rsidR="00CF0310">
        <w:rPr>
          <w:rFonts w:ascii="Times New Roman" w:hAnsi="Times New Roman" w:cs="Times New Roman"/>
        </w:rPr>
        <w:t xml:space="preserve">u částek </w:t>
      </w:r>
      <w:r w:rsidRPr="00DE3633">
        <w:rPr>
          <w:rFonts w:ascii="Times New Roman" w:hAnsi="Times New Roman" w:cs="Times New Roman"/>
        </w:rPr>
        <w:t>nad 200 tis.</w:t>
      </w:r>
      <w:r w:rsidR="00AA1788">
        <w:rPr>
          <w:rFonts w:ascii="Times New Roman" w:hAnsi="Times New Roman" w:cs="Times New Roman"/>
        </w:rPr>
        <w:t xml:space="preserve"> Kč</w:t>
      </w:r>
      <w:r w:rsidRPr="00DE3633">
        <w:rPr>
          <w:rFonts w:ascii="Times New Roman" w:hAnsi="Times New Roman" w:cs="Times New Roman"/>
        </w:rPr>
        <w:t xml:space="preserve"> se předkládá i Zastupitelstvu </w:t>
      </w:r>
    </w:p>
    <w:p w:rsidR="00603439" w:rsidRPr="00DE3633" w:rsidRDefault="004D2D12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 xml:space="preserve">Aktivity v rámci projektu se mohou konat po celý rok a lze na ně takto uplatňovat i náklady – tj. lze zpětně </w:t>
      </w:r>
      <w:r w:rsidR="00603439" w:rsidRPr="00DE3633">
        <w:rPr>
          <w:rFonts w:ascii="Times New Roman" w:hAnsi="Times New Roman" w:cs="Times New Roman"/>
        </w:rPr>
        <w:t xml:space="preserve">uplatnit </w:t>
      </w:r>
      <w:r w:rsidRPr="00DE3633">
        <w:rPr>
          <w:rFonts w:ascii="Times New Roman" w:hAnsi="Times New Roman" w:cs="Times New Roman"/>
        </w:rPr>
        <w:t xml:space="preserve">např. </w:t>
      </w:r>
      <w:r w:rsidR="00603439" w:rsidRPr="00DE3633">
        <w:rPr>
          <w:rFonts w:ascii="Times New Roman" w:hAnsi="Times New Roman" w:cs="Times New Roman"/>
        </w:rPr>
        <w:t>účtenky z</w:t>
      </w:r>
      <w:r w:rsidRPr="00DE3633">
        <w:rPr>
          <w:rFonts w:ascii="Times New Roman" w:hAnsi="Times New Roman" w:cs="Times New Roman"/>
        </w:rPr>
        <w:t> </w:t>
      </w:r>
      <w:r w:rsidR="00603439" w:rsidRPr="00DE3633">
        <w:rPr>
          <w:rFonts w:ascii="Times New Roman" w:hAnsi="Times New Roman" w:cs="Times New Roman"/>
        </w:rPr>
        <w:t>ledna</w:t>
      </w:r>
      <w:r w:rsidRPr="00DE3633">
        <w:rPr>
          <w:rFonts w:ascii="Times New Roman" w:hAnsi="Times New Roman" w:cs="Times New Roman"/>
        </w:rPr>
        <w:t xml:space="preserve"> (o projektu je rozhodnuto a finance jsou většinou alokovány během jara)</w:t>
      </w:r>
    </w:p>
    <w:p w:rsidR="00603439" w:rsidRPr="00DE3633" w:rsidRDefault="00EB12BD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Nejčastější zdroje kofinancování: například granty Ministerstva školství, mládeže a tělovýchovy (MŠMT), na velvyslanectvích (např. Slováci využívají). Nebo lze i formou dobrovolnické činnosti (nicméně je nutné, aby to prošlo účetnictvím – tj. peníze za činnost organizace vyplatí, ale dobrovolník je pak zpětně vrátí na účet organizace.</w:t>
      </w:r>
    </w:p>
    <w:p w:rsidR="00EB12BD" w:rsidRPr="00DE3633" w:rsidRDefault="00EB12BD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 xml:space="preserve">Oprávněným žadatelem musí být nezisková organizace (u programu </w:t>
      </w:r>
      <w:proofErr w:type="gramStart"/>
      <w:r w:rsidRPr="00DE3633">
        <w:rPr>
          <w:rFonts w:ascii="Times New Roman" w:hAnsi="Times New Roman" w:cs="Times New Roman"/>
        </w:rPr>
        <w:t>č.1),</w:t>
      </w:r>
      <w:r w:rsidR="00673218" w:rsidRPr="00DE3633">
        <w:rPr>
          <w:rFonts w:ascii="Times New Roman" w:hAnsi="Times New Roman" w:cs="Times New Roman"/>
        </w:rPr>
        <w:t xml:space="preserve"> resp.</w:t>
      </w:r>
      <w:proofErr w:type="gramEnd"/>
      <w:r w:rsidR="00673218" w:rsidRPr="00DE3633">
        <w:rPr>
          <w:rFonts w:ascii="Times New Roman" w:hAnsi="Times New Roman" w:cs="Times New Roman"/>
        </w:rPr>
        <w:t xml:space="preserve"> </w:t>
      </w:r>
      <w:r w:rsidR="00162A9A">
        <w:rPr>
          <w:rFonts w:ascii="Times New Roman" w:hAnsi="Times New Roman" w:cs="Times New Roman"/>
        </w:rPr>
        <w:t>n</w:t>
      </w:r>
      <w:r w:rsidR="00673218" w:rsidRPr="00DE3633">
        <w:rPr>
          <w:rFonts w:ascii="Times New Roman" w:hAnsi="Times New Roman" w:cs="Times New Roman"/>
        </w:rPr>
        <w:t>eziskový charakter aktivit, dále</w:t>
      </w:r>
      <w:r w:rsidRPr="00DE3633">
        <w:rPr>
          <w:rFonts w:ascii="Times New Roman" w:hAnsi="Times New Roman" w:cs="Times New Roman"/>
        </w:rPr>
        <w:t xml:space="preserve"> u tohoto řízení není nutná podmínka existence/prokazatelného vyvíjení aktivit jako </w:t>
      </w:r>
      <w:r w:rsidR="00673218" w:rsidRPr="00DE3633">
        <w:rPr>
          <w:rFonts w:ascii="Times New Roman" w:hAnsi="Times New Roman" w:cs="Times New Roman"/>
        </w:rPr>
        <w:t xml:space="preserve">je tomu například u dotačního programu </w:t>
      </w:r>
      <w:r w:rsidRPr="00DE3633">
        <w:rPr>
          <w:rFonts w:ascii="Times New Roman" w:hAnsi="Times New Roman" w:cs="Times New Roman"/>
        </w:rPr>
        <w:t>Ministerstva kultury</w:t>
      </w:r>
      <w:r w:rsidR="00673218" w:rsidRPr="00DE3633">
        <w:rPr>
          <w:rFonts w:ascii="Times New Roman" w:hAnsi="Times New Roman" w:cs="Times New Roman"/>
        </w:rPr>
        <w:t>.</w:t>
      </w:r>
      <w:r w:rsidRPr="00DE3633">
        <w:rPr>
          <w:rFonts w:ascii="Times New Roman" w:hAnsi="Times New Roman" w:cs="Times New Roman"/>
        </w:rPr>
        <w:t xml:space="preserve"> </w:t>
      </w:r>
    </w:p>
    <w:p w:rsidR="00CC2724" w:rsidRPr="002C75BC" w:rsidRDefault="002C75BC" w:rsidP="00633E38">
      <w:pPr>
        <w:spacing w:before="24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Otázka: </w:t>
      </w:r>
      <w:r w:rsidR="00603439" w:rsidRPr="002C75BC">
        <w:rPr>
          <w:rFonts w:ascii="Times New Roman" w:hAnsi="Times New Roman" w:cs="Times New Roman"/>
          <w:b/>
          <w:i/>
        </w:rPr>
        <w:t>Jak se definuje migrantská organizace?</w:t>
      </w:r>
      <w:r w:rsidR="00603439" w:rsidRPr="002C75BC">
        <w:rPr>
          <w:rFonts w:ascii="Times New Roman" w:hAnsi="Times New Roman" w:cs="Times New Roman"/>
        </w:rPr>
        <w:t xml:space="preserve"> </w:t>
      </w:r>
      <w:r w:rsidR="00CC2724" w:rsidRPr="002C75BC">
        <w:rPr>
          <w:rFonts w:ascii="Times New Roman" w:hAnsi="Times New Roman" w:cs="Times New Roman"/>
        </w:rPr>
        <w:t>Charakter organizace vyplývá z jejích stanov.</w:t>
      </w:r>
    </w:p>
    <w:p w:rsidR="00603439" w:rsidRPr="00DE3633" w:rsidRDefault="00CF0310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Pavla </w:t>
      </w:r>
      <w:proofErr w:type="spellStart"/>
      <w:r>
        <w:rPr>
          <w:rFonts w:ascii="Times New Roman" w:hAnsi="Times New Roman" w:cs="Times New Roman"/>
          <w:i/>
        </w:rPr>
        <w:t>Jenková</w:t>
      </w:r>
      <w:proofErr w:type="spellEnd"/>
      <w:r w:rsidR="00603439" w:rsidRPr="00DE3633">
        <w:rPr>
          <w:rFonts w:ascii="Times New Roman" w:hAnsi="Times New Roman" w:cs="Times New Roman"/>
        </w:rPr>
        <w:t xml:space="preserve"> </w:t>
      </w:r>
      <w:r w:rsidR="00CC2724" w:rsidRPr="00DE3633">
        <w:rPr>
          <w:rFonts w:ascii="Times New Roman" w:hAnsi="Times New Roman" w:cs="Times New Roman"/>
        </w:rPr>
        <w:t xml:space="preserve">uvedla, že </w:t>
      </w:r>
      <w:r w:rsidR="00603439" w:rsidRPr="00DE3633">
        <w:rPr>
          <w:rFonts w:ascii="Times New Roman" w:hAnsi="Times New Roman" w:cs="Times New Roman"/>
        </w:rPr>
        <w:t xml:space="preserve">není nutné, aby většina </w:t>
      </w:r>
      <w:r w:rsidR="00CC2724" w:rsidRPr="00DE3633">
        <w:rPr>
          <w:rFonts w:ascii="Times New Roman" w:hAnsi="Times New Roman" w:cs="Times New Roman"/>
        </w:rPr>
        <w:t xml:space="preserve">členů organizace </w:t>
      </w:r>
      <w:r w:rsidR="00603439" w:rsidRPr="00DE3633">
        <w:rPr>
          <w:rFonts w:ascii="Times New Roman" w:hAnsi="Times New Roman" w:cs="Times New Roman"/>
        </w:rPr>
        <w:t xml:space="preserve">pocházela z určité komunity, ale </w:t>
      </w:r>
      <w:r w:rsidR="00CC2724" w:rsidRPr="00DE3633">
        <w:rPr>
          <w:rFonts w:ascii="Times New Roman" w:hAnsi="Times New Roman" w:cs="Times New Roman"/>
        </w:rPr>
        <w:t xml:space="preserve">je nutné, aby byl </w:t>
      </w:r>
      <w:r w:rsidR="00603439" w:rsidRPr="00DE3633">
        <w:rPr>
          <w:rFonts w:ascii="Times New Roman" w:hAnsi="Times New Roman" w:cs="Times New Roman"/>
        </w:rPr>
        <w:t>zachován charakter</w:t>
      </w:r>
      <w:r w:rsidR="00CC2724" w:rsidRPr="00DE3633">
        <w:rPr>
          <w:rFonts w:ascii="Times New Roman" w:hAnsi="Times New Roman" w:cs="Times New Roman"/>
        </w:rPr>
        <w:t xml:space="preserve"> a poslání organizace v souladu s aktivitami podporovanými v rámci </w:t>
      </w:r>
      <w:r>
        <w:rPr>
          <w:rFonts w:ascii="Times New Roman" w:hAnsi="Times New Roman" w:cs="Times New Roman"/>
        </w:rPr>
        <w:t xml:space="preserve">dotačního řízení (tj. </w:t>
      </w:r>
      <w:r w:rsidR="00CC2724" w:rsidRPr="00DE3633">
        <w:rPr>
          <w:rFonts w:ascii="Times New Roman" w:hAnsi="Times New Roman" w:cs="Times New Roman"/>
        </w:rPr>
        <w:t>integrační činnost). V této souvislosti také zdůraznila, že při aktivním členství v Platformě migrantů může ICP vystavit dané organizaci doporučení, které může napomoci dané projektové žádosti konkrétní organizace migrantů</w:t>
      </w:r>
    </w:p>
    <w:p w:rsidR="00CC2724" w:rsidRPr="00DE3633" w:rsidRDefault="00CF0310" w:rsidP="00633E38">
      <w:pPr>
        <w:pStyle w:val="Odstavecseseznamem"/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Jana Hajná</w:t>
      </w:r>
      <w:r w:rsidR="00603439" w:rsidRPr="00DE3633">
        <w:rPr>
          <w:rFonts w:ascii="Times New Roman" w:hAnsi="Times New Roman" w:cs="Times New Roman"/>
        </w:rPr>
        <w:t xml:space="preserve"> </w:t>
      </w:r>
      <w:r w:rsidR="00CC2724" w:rsidRPr="00DE3633">
        <w:rPr>
          <w:rFonts w:ascii="Times New Roman" w:hAnsi="Times New Roman" w:cs="Times New Roman"/>
        </w:rPr>
        <w:t>doplnila, že na podporu aktivit směřujících „dovnitř“ dané komunity je možné využít grantové řízení speciálně vyhlašované pro podporu aktivit národnostních menšin, či dle druhu aktivit některá další řízení; doporučila vždy konzultovat pracovníky MHMP, kteří mohou odkázat na případné jiné/další finanční prostředky dostupné na podporu daného typu aktivit</w:t>
      </w:r>
    </w:p>
    <w:p w:rsidR="00E35AD3" w:rsidRDefault="00603439" w:rsidP="00633E38">
      <w:pPr>
        <w:pStyle w:val="Odstavecseseznamem"/>
        <w:jc w:val="both"/>
      </w:pPr>
      <w:r>
        <w:t xml:space="preserve"> </w:t>
      </w:r>
    </w:p>
    <w:p w:rsidR="00603439" w:rsidRDefault="00E35AD3" w:rsidP="00633E38">
      <w:pPr>
        <w:pStyle w:val="Odstavecseseznamem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Pracovníci MHMP jsou k dispozici pro konzultace</w:t>
      </w:r>
      <w:r w:rsidR="00DE3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Mgr. Jana Hajná, </w:t>
      </w:r>
      <w:r w:rsidR="00C75E38">
        <w:rPr>
          <w:rFonts w:ascii="Times New Roman" w:hAnsi="Times New Roman" w:cs="Times New Roman"/>
        </w:rPr>
        <w:t>odd.</w:t>
      </w:r>
      <w:r w:rsidR="00CC2724">
        <w:rPr>
          <w:rFonts w:ascii="Times New Roman" w:hAnsi="Times New Roman" w:cs="Times New Roman"/>
        </w:rPr>
        <w:t xml:space="preserve"> </w:t>
      </w:r>
      <w:proofErr w:type="spellStart"/>
      <w:r w:rsidR="00CC2724">
        <w:rPr>
          <w:rFonts w:ascii="Times New Roman" w:hAnsi="Times New Roman" w:cs="Times New Roman"/>
        </w:rPr>
        <w:t>nár</w:t>
      </w:r>
      <w:proofErr w:type="spellEnd"/>
      <w:r w:rsidR="00CC2724">
        <w:rPr>
          <w:rFonts w:ascii="Times New Roman" w:hAnsi="Times New Roman" w:cs="Times New Roman"/>
        </w:rPr>
        <w:t>. menšin</w:t>
      </w:r>
      <w:r w:rsidR="00C75E38">
        <w:rPr>
          <w:rFonts w:ascii="Times New Roman" w:hAnsi="Times New Roman" w:cs="Times New Roman"/>
        </w:rPr>
        <w:t xml:space="preserve"> a cizinců</w:t>
      </w:r>
      <w:r w:rsidR="00CC2724">
        <w:rPr>
          <w:rFonts w:ascii="Times New Roman" w:hAnsi="Times New Roman" w:cs="Times New Roman"/>
        </w:rPr>
        <w:t xml:space="preserve">, </w:t>
      </w:r>
      <w:proofErr w:type="gramStart"/>
      <w:r w:rsidR="00162A9A">
        <w:rPr>
          <w:rFonts w:ascii="Times New Roman" w:hAnsi="Times New Roman" w:cs="Times New Roman"/>
        </w:rPr>
        <w:t>t.č.</w:t>
      </w:r>
      <w:proofErr w:type="gramEnd"/>
      <w:r w:rsidR="00162A9A">
        <w:rPr>
          <w:rFonts w:ascii="Times New Roman" w:hAnsi="Times New Roman" w:cs="Times New Roman"/>
        </w:rPr>
        <w:t> </w:t>
      </w:r>
      <w:r w:rsidR="002C75BC">
        <w:rPr>
          <w:rFonts w:ascii="Times New Roman" w:hAnsi="Times New Roman" w:cs="Times New Roman"/>
        </w:rPr>
        <w:t xml:space="preserve">+420 </w:t>
      </w:r>
      <w:r w:rsidR="00CC2724">
        <w:rPr>
          <w:rFonts w:ascii="Times New Roman" w:hAnsi="Times New Roman" w:cs="Times New Roman"/>
        </w:rPr>
        <w:t xml:space="preserve">236 00 2599, </w:t>
      </w:r>
      <w:r>
        <w:rPr>
          <w:rFonts w:ascii="Times New Roman" w:hAnsi="Times New Roman" w:cs="Times New Roman"/>
        </w:rPr>
        <w:t>email</w:t>
      </w:r>
      <w:r w:rsidR="00CC2724">
        <w:rPr>
          <w:rFonts w:ascii="Times New Roman" w:hAnsi="Times New Roman" w:cs="Times New Roman"/>
        </w:rPr>
        <w:t xml:space="preserve"> </w:t>
      </w:r>
      <w:hyperlink r:id="rId7" w:history="1">
        <w:r w:rsidR="00647121" w:rsidRPr="00E10A71">
          <w:rPr>
            <w:rStyle w:val="Hypertextovodkaz"/>
            <w:rFonts w:ascii="Times New Roman" w:hAnsi="Times New Roman" w:cs="Times New Roman"/>
          </w:rPr>
          <w:t>Jana.Hajna@praha.eu</w:t>
        </w:r>
      </w:hyperlink>
      <w:r w:rsidR="00647121">
        <w:rPr>
          <w:rFonts w:ascii="Times New Roman" w:hAnsi="Times New Roman" w:cs="Times New Roman"/>
        </w:rPr>
        <w:t xml:space="preserve"> </w:t>
      </w:r>
    </w:p>
    <w:p w:rsidR="00D27D5D" w:rsidRPr="00D27D5D" w:rsidRDefault="00D27D5D" w:rsidP="00633E38">
      <w:pPr>
        <w:pStyle w:val="Odstavecseseznamem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D27D5D" w:rsidRPr="006D448E" w:rsidRDefault="00D27D5D" w:rsidP="00633E38">
      <w:pPr>
        <w:pStyle w:val="Odstavecseseznamem"/>
        <w:keepNext/>
        <w:ind w:left="284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6D448E">
        <w:rPr>
          <w:rFonts w:ascii="Times New Roman" w:hAnsi="Times New Roman" w:cs="Times New Roman"/>
          <w:b/>
          <w:i/>
          <w:u w:val="single"/>
        </w:rPr>
        <w:lastRenderedPageBreak/>
        <w:t>Mgr. Jan Kepka, oddělení koncepcí a analýz, odbor azylové a migrační pol</w:t>
      </w:r>
      <w:r w:rsidR="00CF0310">
        <w:rPr>
          <w:rFonts w:ascii="Times New Roman" w:hAnsi="Times New Roman" w:cs="Times New Roman"/>
          <w:b/>
          <w:i/>
          <w:u w:val="single"/>
        </w:rPr>
        <w:t>itiky, Ministerstvo vnitra ČR: FINANCOVÁNÍ INTEGRACE CIZINCŮ V ČR</w:t>
      </w:r>
    </w:p>
    <w:p w:rsidR="00D27D5D" w:rsidRDefault="00D27D5D" w:rsidP="00633E38">
      <w:pPr>
        <w:pStyle w:val="Odstavecseseznamem"/>
        <w:keepNext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Prezentace </w:t>
      </w:r>
      <w:r w:rsidR="00CF0310">
        <w:rPr>
          <w:rFonts w:ascii="Times New Roman" w:hAnsi="Times New Roman" w:cs="Times New Roman"/>
          <w:i/>
        </w:rPr>
        <w:t>Jana Kepky</w:t>
      </w:r>
      <w:r w:rsidR="00162A9A">
        <w:rPr>
          <w:rFonts w:ascii="Times New Roman" w:hAnsi="Times New Roman" w:cs="Times New Roman"/>
        </w:rPr>
        <w:t xml:space="preserve"> ve své první části shrnovala vývoj integrační politiky na národní úrovni v ČR – ilustrovala nárůst počtu cizinců z třetích zemí v ČR od 90</w:t>
      </w:r>
      <w:r w:rsidR="002C75BC">
        <w:rPr>
          <w:rFonts w:ascii="Times New Roman" w:hAnsi="Times New Roman" w:cs="Times New Roman"/>
        </w:rPr>
        <w:t>.</w:t>
      </w:r>
      <w:r w:rsidR="00162A9A">
        <w:rPr>
          <w:rFonts w:ascii="Times New Roman" w:hAnsi="Times New Roman" w:cs="Times New Roman"/>
        </w:rPr>
        <w:t xml:space="preserve"> let, </w:t>
      </w:r>
      <w:r w:rsidR="005D5D36">
        <w:rPr>
          <w:rFonts w:ascii="Times New Roman" w:hAnsi="Times New Roman" w:cs="Times New Roman"/>
        </w:rPr>
        <w:t xml:space="preserve">aktuální trend převahy v počtu cizinců s trvalým pobytem nad dlouhodobým, </w:t>
      </w:r>
      <w:r w:rsidR="00162A9A">
        <w:rPr>
          <w:rFonts w:ascii="Times New Roman" w:hAnsi="Times New Roman" w:cs="Times New Roman"/>
        </w:rPr>
        <w:t xml:space="preserve">představila </w:t>
      </w:r>
      <w:r w:rsidR="002C75BC">
        <w:rPr>
          <w:rFonts w:ascii="Times New Roman" w:hAnsi="Times New Roman" w:cs="Times New Roman"/>
        </w:rPr>
        <w:t xml:space="preserve">národní </w:t>
      </w:r>
      <w:r w:rsidR="00162A9A">
        <w:rPr>
          <w:rFonts w:ascii="Times New Roman" w:hAnsi="Times New Roman" w:cs="Times New Roman"/>
        </w:rPr>
        <w:t xml:space="preserve">Koncepci integraci cizinců, její vývoj a priority, a poskytla souhrnná čísla o objemu finančních prostředků vynakládaných </w:t>
      </w:r>
      <w:r w:rsidR="00AF486C">
        <w:rPr>
          <w:rFonts w:ascii="Times New Roman" w:hAnsi="Times New Roman" w:cs="Times New Roman"/>
        </w:rPr>
        <w:t>na integraci z různých zdrojů. V druhé části se zaměřila na konkrétní popis aktuálních dotačních/</w:t>
      </w:r>
      <w:r w:rsidR="00647121">
        <w:rPr>
          <w:rFonts w:ascii="Times New Roman" w:hAnsi="Times New Roman" w:cs="Times New Roman"/>
        </w:rPr>
        <w:t>grantových</w:t>
      </w:r>
      <w:r w:rsidR="00AF486C">
        <w:rPr>
          <w:rFonts w:ascii="Times New Roman" w:hAnsi="Times New Roman" w:cs="Times New Roman"/>
        </w:rPr>
        <w:t xml:space="preserve"> řízení na podporu aktivit v oblasti integrace cizinců. V závěru byly zodpovězeny otázky účastníků a předána konkrétní doporučení pro proces podávání žádostí.</w:t>
      </w:r>
    </w:p>
    <w:p w:rsidR="00162A9A" w:rsidRPr="00162A9A" w:rsidRDefault="00162A9A" w:rsidP="00633E38">
      <w:pPr>
        <w:pStyle w:val="Odstavecseseznamem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Prezentace </w:t>
      </w:r>
      <w:r w:rsidR="0067239B">
        <w:rPr>
          <w:rFonts w:ascii="Times New Roman" w:hAnsi="Times New Roman" w:cs="Times New Roman"/>
        </w:rPr>
        <w:t xml:space="preserve">„Financování integrace cizinců v ČR“ </w:t>
      </w:r>
      <w:r>
        <w:rPr>
          <w:rFonts w:ascii="Times New Roman" w:hAnsi="Times New Roman" w:cs="Times New Roman"/>
        </w:rPr>
        <w:t>je přílohou tohoto zápisu.</w:t>
      </w:r>
    </w:p>
    <w:p w:rsidR="00752EE2" w:rsidRPr="00033DF2" w:rsidRDefault="00752EE2" w:rsidP="00633E38">
      <w:pPr>
        <w:pStyle w:val="Odstavecseseznamem"/>
        <w:ind w:left="284"/>
        <w:contextualSpacing w:val="0"/>
        <w:jc w:val="both"/>
        <w:rPr>
          <w:rFonts w:ascii="Times New Roman" w:hAnsi="Times New Roman" w:cs="Times New Roman"/>
          <w:u w:val="single"/>
        </w:rPr>
      </w:pPr>
      <w:r w:rsidRPr="00033DF2">
        <w:rPr>
          <w:rFonts w:ascii="Times New Roman" w:hAnsi="Times New Roman" w:cs="Times New Roman"/>
          <w:u w:val="single"/>
        </w:rPr>
        <w:t>Hlavní body:</w:t>
      </w:r>
    </w:p>
    <w:p w:rsidR="00F454D1" w:rsidRPr="00033DF2" w:rsidRDefault="005D5D36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V souvislosti s prezentací národní</w:t>
      </w:r>
      <w:r w:rsidR="00BD0341" w:rsidRPr="00033DF2">
        <w:rPr>
          <w:rFonts w:ascii="Times New Roman" w:hAnsi="Times New Roman" w:cs="Times New Roman"/>
        </w:rPr>
        <w:t xml:space="preserve"> Koncepce integrace cizinců</w:t>
      </w:r>
      <w:r w:rsidR="00217022" w:rsidRPr="00033DF2">
        <w:rPr>
          <w:rFonts w:ascii="Times New Roman" w:hAnsi="Times New Roman" w:cs="Times New Roman"/>
        </w:rPr>
        <w:t xml:space="preserve"> (KIC)</w:t>
      </w:r>
      <w:r w:rsidR="00BD0341" w:rsidRPr="00033DF2">
        <w:rPr>
          <w:rFonts w:ascii="Times New Roman" w:hAnsi="Times New Roman" w:cs="Times New Roman"/>
        </w:rPr>
        <w:t xml:space="preserve"> byla</w:t>
      </w:r>
      <w:r w:rsidRPr="00033DF2">
        <w:rPr>
          <w:rFonts w:ascii="Times New Roman" w:hAnsi="Times New Roman" w:cs="Times New Roman"/>
        </w:rPr>
        <w:t xml:space="preserve"> zdůrazněna důležitost zaměření podávaných projektových žádostí na danou cílovou skupinu (tj. podpora cizin</w:t>
      </w:r>
      <w:r w:rsidR="00033DF2">
        <w:rPr>
          <w:rFonts w:ascii="Times New Roman" w:hAnsi="Times New Roman" w:cs="Times New Roman"/>
        </w:rPr>
        <w:t>ců z třetích zemí, ne azylantů</w:t>
      </w:r>
      <w:r w:rsidRPr="00033DF2">
        <w:rPr>
          <w:rFonts w:ascii="Times New Roman" w:hAnsi="Times New Roman" w:cs="Times New Roman"/>
        </w:rPr>
        <w:t xml:space="preserve">), </w:t>
      </w:r>
      <w:r w:rsidR="00033DF2">
        <w:rPr>
          <w:rFonts w:ascii="Times New Roman" w:hAnsi="Times New Roman" w:cs="Times New Roman"/>
        </w:rPr>
        <w:t xml:space="preserve">na </w:t>
      </w:r>
      <w:r w:rsidRPr="00033DF2">
        <w:rPr>
          <w:rFonts w:ascii="Times New Roman" w:hAnsi="Times New Roman" w:cs="Times New Roman"/>
        </w:rPr>
        <w:t>aktivity dle Koncepce (tj. projekty cílené pouze na zachování komunit nejsou v souladu s Koncepcí)</w:t>
      </w:r>
    </w:p>
    <w:p w:rsidR="00F454D1" w:rsidRDefault="00F454D1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K</w:t>
      </w:r>
      <w:r w:rsidR="00033DF2">
        <w:rPr>
          <w:rFonts w:ascii="Times New Roman" w:hAnsi="Times New Roman" w:cs="Times New Roman"/>
        </w:rPr>
        <w:t>IC</w:t>
      </w:r>
      <w:r w:rsidRPr="00033DF2">
        <w:rPr>
          <w:rFonts w:ascii="Times New Roman" w:hAnsi="Times New Roman" w:cs="Times New Roman"/>
        </w:rPr>
        <w:t xml:space="preserve"> má od roku 2006 celkem 4 priorit</w:t>
      </w:r>
      <w:r w:rsidR="00BD0341" w:rsidRPr="00033DF2">
        <w:rPr>
          <w:rFonts w:ascii="Times New Roman" w:hAnsi="Times New Roman" w:cs="Times New Roman"/>
        </w:rPr>
        <w:t>y</w:t>
      </w:r>
      <w:r w:rsidRPr="00033DF2">
        <w:rPr>
          <w:rFonts w:ascii="Times New Roman" w:hAnsi="Times New Roman" w:cs="Times New Roman"/>
        </w:rPr>
        <w:t xml:space="preserve">:  Znalost </w:t>
      </w:r>
      <w:proofErr w:type="spellStart"/>
      <w:r w:rsidRPr="00033DF2">
        <w:rPr>
          <w:rFonts w:ascii="Times New Roman" w:hAnsi="Times New Roman" w:cs="Times New Roman"/>
        </w:rPr>
        <w:t>čj</w:t>
      </w:r>
      <w:proofErr w:type="spellEnd"/>
      <w:r w:rsidRPr="00033DF2">
        <w:rPr>
          <w:rFonts w:ascii="Times New Roman" w:hAnsi="Times New Roman" w:cs="Times New Roman"/>
        </w:rPr>
        <w:t xml:space="preserve">, ekonomická soběstačnost, orientace ve společnosti (informovanost), vztahy </w:t>
      </w:r>
      <w:r w:rsidR="002C75BC">
        <w:rPr>
          <w:rFonts w:ascii="Times New Roman" w:hAnsi="Times New Roman" w:cs="Times New Roman"/>
        </w:rPr>
        <w:t>migrantů s českou majoritní společností</w:t>
      </w:r>
      <w:r w:rsidRPr="00033DF2">
        <w:rPr>
          <w:rFonts w:ascii="Times New Roman" w:hAnsi="Times New Roman" w:cs="Times New Roman"/>
        </w:rPr>
        <w:t xml:space="preserve"> </w:t>
      </w:r>
    </w:p>
    <w:p w:rsidR="00033DF2" w:rsidRDefault="00033DF2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Cílovou skupinou jsou cizinci z třetích zemí: 1) legálně pobývající, </w:t>
      </w:r>
      <w:r w:rsidR="002C75BC">
        <w:rPr>
          <w:rFonts w:ascii="Times New Roman" w:hAnsi="Times New Roman" w:cs="Times New Roman"/>
        </w:rPr>
        <w:t xml:space="preserve">především nově příchozí, nově i </w:t>
      </w:r>
      <w:r>
        <w:rPr>
          <w:rFonts w:ascii="Times New Roman" w:hAnsi="Times New Roman" w:cs="Times New Roman"/>
        </w:rPr>
        <w:t>občané EU</w:t>
      </w:r>
      <w:r w:rsidR="002C75BC">
        <w:rPr>
          <w:rFonts w:ascii="Times New Roman" w:hAnsi="Times New Roman" w:cs="Times New Roman"/>
        </w:rPr>
        <w:t>, ale pouze</w:t>
      </w:r>
      <w:r>
        <w:rPr>
          <w:rFonts w:ascii="Times New Roman" w:hAnsi="Times New Roman" w:cs="Times New Roman"/>
        </w:rPr>
        <w:t xml:space="preserve"> ve výjimečných případech, 2) majoritní společnost</w:t>
      </w:r>
    </w:p>
    <w:p w:rsidR="00283549" w:rsidRPr="00033DF2" w:rsidRDefault="00283549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Cílovou skupinou nejsou: žadatelé o mezinárodní ochranu, občané EU</w:t>
      </w:r>
      <w:r w:rsidR="002A50CC">
        <w:rPr>
          <w:rFonts w:ascii="Times New Roman" w:hAnsi="Times New Roman" w:cs="Times New Roman"/>
        </w:rPr>
        <w:t>. Nově budou cílovou skupinou i osoby s mezinárodní ochranou (azyl, doplňková ochrana)</w:t>
      </w:r>
    </w:p>
    <w:p w:rsidR="00385285" w:rsidRDefault="00217022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V rámci KIC</w:t>
      </w:r>
      <w:r w:rsidR="00385285">
        <w:rPr>
          <w:rFonts w:ascii="Times New Roman" w:hAnsi="Times New Roman" w:cs="Times New Roman"/>
        </w:rPr>
        <w:t xml:space="preserve"> (tj. přímo ze státního rozpočtu) </w:t>
      </w:r>
      <w:r w:rsidR="00093FFE" w:rsidRPr="00033DF2">
        <w:rPr>
          <w:rFonts w:ascii="Times New Roman" w:hAnsi="Times New Roman" w:cs="Times New Roman"/>
        </w:rPr>
        <w:t xml:space="preserve">v ČR bylo od 2000 do 2015 investováno </w:t>
      </w:r>
      <w:r w:rsidR="00385285">
        <w:rPr>
          <w:rFonts w:ascii="Times New Roman" w:hAnsi="Times New Roman" w:cs="Times New Roman"/>
        </w:rPr>
        <w:t xml:space="preserve">na podporu integrace cizinců každoročně minimálně několik milionů, od roku 2006 (s výjimkou let 2009 a 2011) vždy </w:t>
      </w:r>
      <w:r w:rsidR="00093FFE" w:rsidRPr="00033DF2">
        <w:rPr>
          <w:rFonts w:ascii="Times New Roman" w:hAnsi="Times New Roman" w:cs="Times New Roman"/>
        </w:rPr>
        <w:t xml:space="preserve">25 mil. Kč ročně. </w:t>
      </w:r>
    </w:p>
    <w:p w:rsidR="00093FFE" w:rsidRPr="00254AAD" w:rsidRDefault="00093FFE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Celkem </w:t>
      </w:r>
      <w:r w:rsidR="00385285">
        <w:rPr>
          <w:rFonts w:ascii="Times New Roman" w:hAnsi="Times New Roman" w:cs="Times New Roman"/>
        </w:rPr>
        <w:t xml:space="preserve">(vč. evropských fondů) do oblasti integrace v ČR </w:t>
      </w:r>
      <w:r w:rsidRPr="00033DF2">
        <w:rPr>
          <w:rFonts w:ascii="Times New Roman" w:hAnsi="Times New Roman" w:cs="Times New Roman"/>
        </w:rPr>
        <w:t xml:space="preserve">za roky 2003 – 2013 alokováno </w:t>
      </w:r>
      <w:r w:rsidRPr="00254AAD">
        <w:rPr>
          <w:rFonts w:ascii="Times New Roman" w:hAnsi="Times New Roman" w:cs="Times New Roman"/>
        </w:rPr>
        <w:t xml:space="preserve">1,321 mld. Kč. Za rok 2013 </w:t>
      </w:r>
      <w:r w:rsidR="00385285" w:rsidRPr="00254AAD">
        <w:rPr>
          <w:rFonts w:ascii="Times New Roman" w:hAnsi="Times New Roman" w:cs="Times New Roman"/>
        </w:rPr>
        <w:t xml:space="preserve">například </w:t>
      </w:r>
      <w:r w:rsidRPr="00254AAD">
        <w:rPr>
          <w:rFonts w:ascii="Times New Roman" w:hAnsi="Times New Roman" w:cs="Times New Roman"/>
        </w:rPr>
        <w:t>208 mil. Kč.</w:t>
      </w:r>
    </w:p>
    <w:p w:rsidR="00140FB7" w:rsidRPr="00254AAD" w:rsidRDefault="00385285" w:rsidP="00633E38">
      <w:pPr>
        <w:pStyle w:val="Odstavecseseznamem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254AAD">
        <w:rPr>
          <w:rFonts w:ascii="Times New Roman" w:hAnsi="Times New Roman" w:cs="Times New Roman"/>
        </w:rPr>
        <w:t xml:space="preserve">Největší objemy financí </w:t>
      </w:r>
      <w:r w:rsidR="00254AAD" w:rsidRPr="00254AAD">
        <w:rPr>
          <w:rFonts w:ascii="Times New Roman" w:hAnsi="Times New Roman" w:cs="Times New Roman"/>
        </w:rPr>
        <w:t>pro integraci v ČR pocházejí</w:t>
      </w:r>
      <w:r w:rsidRPr="00254AAD">
        <w:rPr>
          <w:rFonts w:ascii="Times New Roman" w:hAnsi="Times New Roman" w:cs="Times New Roman"/>
        </w:rPr>
        <w:t xml:space="preserve"> z EU </w:t>
      </w:r>
      <w:r w:rsidR="00254AAD" w:rsidRPr="00254AAD">
        <w:rPr>
          <w:rFonts w:ascii="Times New Roman" w:hAnsi="Times New Roman" w:cs="Times New Roman"/>
        </w:rPr>
        <w:t>zdrojů -</w:t>
      </w:r>
      <w:r w:rsidRPr="00254AAD">
        <w:rPr>
          <w:rFonts w:ascii="Times New Roman" w:hAnsi="Times New Roman" w:cs="Times New Roman"/>
        </w:rPr>
        <w:t xml:space="preserve"> např.</w:t>
      </w:r>
      <w:r w:rsidR="00140FB7" w:rsidRPr="00254AAD">
        <w:rPr>
          <w:rFonts w:ascii="Times New Roman" w:hAnsi="Times New Roman" w:cs="Times New Roman"/>
        </w:rPr>
        <w:t xml:space="preserve"> za </w:t>
      </w:r>
      <w:r w:rsidR="00254AAD" w:rsidRPr="00254AAD">
        <w:rPr>
          <w:rFonts w:ascii="Times New Roman" w:hAnsi="Times New Roman" w:cs="Times New Roman"/>
        </w:rPr>
        <w:t xml:space="preserve">rok </w:t>
      </w:r>
      <w:r w:rsidR="00140FB7" w:rsidRPr="00254AAD">
        <w:rPr>
          <w:rFonts w:ascii="Times New Roman" w:hAnsi="Times New Roman" w:cs="Times New Roman"/>
        </w:rPr>
        <w:t>2012</w:t>
      </w:r>
      <w:r w:rsidRPr="00254AAD">
        <w:rPr>
          <w:rFonts w:ascii="Times New Roman" w:hAnsi="Times New Roman" w:cs="Times New Roman"/>
        </w:rPr>
        <w:t xml:space="preserve"> to bylo 73</w:t>
      </w:r>
      <w:r w:rsidRPr="00254AAD">
        <w:rPr>
          <w:rFonts w:ascii="Times New Roman" w:hAnsi="Times New Roman" w:cs="Times New Roman"/>
          <w:lang w:val="en-US"/>
        </w:rPr>
        <w:t xml:space="preserve">% </w:t>
      </w:r>
      <w:r w:rsidRPr="00254AAD">
        <w:rPr>
          <w:rFonts w:ascii="Times New Roman" w:hAnsi="Times New Roman" w:cs="Times New Roman"/>
        </w:rPr>
        <w:t>(z čehož většina pocházela z ESF (62</w:t>
      </w:r>
      <w:r w:rsidRPr="00254AAD">
        <w:rPr>
          <w:rFonts w:ascii="Times New Roman" w:hAnsi="Times New Roman" w:cs="Times New Roman"/>
          <w:lang w:val="en-US"/>
        </w:rPr>
        <w:t>%</w:t>
      </w:r>
      <w:r w:rsidRPr="00254AAD">
        <w:rPr>
          <w:rFonts w:ascii="Times New Roman" w:hAnsi="Times New Roman" w:cs="Times New Roman"/>
        </w:rPr>
        <w:t>) oproti zbývajícím 38% z EIF)</w:t>
      </w:r>
      <w:r w:rsidR="00254AAD" w:rsidRPr="00254AAD">
        <w:rPr>
          <w:rFonts w:ascii="Times New Roman" w:hAnsi="Times New Roman" w:cs="Times New Roman"/>
        </w:rPr>
        <w:t>. Státní rozpočet pak tvořil necelých 27 %.</w:t>
      </w:r>
    </w:p>
    <w:p w:rsidR="00140FB7" w:rsidRPr="00033DF2" w:rsidRDefault="00B90078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  <w:lang w:val="en-US"/>
        </w:rPr>
        <w:t xml:space="preserve">V </w:t>
      </w:r>
      <w:proofErr w:type="spellStart"/>
      <w:r w:rsidRPr="00033DF2">
        <w:rPr>
          <w:rFonts w:ascii="Times New Roman" w:hAnsi="Times New Roman" w:cs="Times New Roman"/>
          <w:lang w:val="en-US"/>
        </w:rPr>
        <w:t>letech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2009-2013 </w:t>
      </w:r>
      <w:r w:rsidR="00254AAD">
        <w:rPr>
          <w:rFonts w:ascii="Times New Roman" w:hAnsi="Times New Roman" w:cs="Times New Roman"/>
          <w:lang w:val="en-US"/>
        </w:rPr>
        <w:t>(</w:t>
      </w:r>
      <w:proofErr w:type="spellStart"/>
      <w:r w:rsidR="00254AAD">
        <w:rPr>
          <w:rFonts w:ascii="Times New Roman" w:hAnsi="Times New Roman" w:cs="Times New Roman"/>
          <w:lang w:val="en-US"/>
        </w:rPr>
        <w:t>tj</w:t>
      </w:r>
      <w:proofErr w:type="spellEnd"/>
      <w:r w:rsidR="00254AAD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254AAD">
        <w:rPr>
          <w:rFonts w:ascii="Times New Roman" w:hAnsi="Times New Roman" w:cs="Times New Roman"/>
          <w:lang w:val="en-US"/>
        </w:rPr>
        <w:t>od</w:t>
      </w:r>
      <w:proofErr w:type="gramEnd"/>
      <w:r w:rsidR="00254A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4AAD">
        <w:rPr>
          <w:rFonts w:ascii="Times New Roman" w:hAnsi="Times New Roman" w:cs="Times New Roman"/>
          <w:lang w:val="en-US"/>
        </w:rPr>
        <w:t>období</w:t>
      </w:r>
      <w:proofErr w:type="spellEnd"/>
      <w:r w:rsidR="00254AAD">
        <w:rPr>
          <w:rFonts w:ascii="Times New Roman" w:hAnsi="Times New Roman" w:cs="Times New Roman"/>
          <w:lang w:val="en-US"/>
        </w:rPr>
        <w:t>,</w:t>
      </w:r>
      <w:r w:rsidR="002C75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4AAD">
        <w:rPr>
          <w:rFonts w:ascii="Times New Roman" w:hAnsi="Times New Roman" w:cs="Times New Roman"/>
          <w:lang w:val="en-US"/>
        </w:rPr>
        <w:t>kdy</w:t>
      </w:r>
      <w:proofErr w:type="spellEnd"/>
      <w:r w:rsidR="00254AAD">
        <w:rPr>
          <w:rFonts w:ascii="Times New Roman" w:hAnsi="Times New Roman" w:cs="Times New Roman"/>
          <w:lang w:val="en-US"/>
        </w:rPr>
        <w:t xml:space="preserve"> v ČR </w:t>
      </w:r>
      <w:proofErr w:type="spellStart"/>
      <w:r w:rsidR="00254AAD">
        <w:rPr>
          <w:rFonts w:ascii="Times New Roman" w:hAnsi="Times New Roman" w:cs="Times New Roman"/>
          <w:lang w:val="en-US"/>
        </w:rPr>
        <w:t>začala</w:t>
      </w:r>
      <w:proofErr w:type="spellEnd"/>
      <w:r w:rsidR="00254A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4AAD">
        <w:rPr>
          <w:rFonts w:ascii="Times New Roman" w:hAnsi="Times New Roman" w:cs="Times New Roman"/>
          <w:lang w:val="en-US"/>
        </w:rPr>
        <w:t>vznikat</w:t>
      </w:r>
      <w:proofErr w:type="spellEnd"/>
      <w:r w:rsidR="00254A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4AAD">
        <w:rPr>
          <w:rFonts w:ascii="Times New Roman" w:hAnsi="Times New Roman" w:cs="Times New Roman"/>
          <w:lang w:val="en-US"/>
        </w:rPr>
        <w:t>integrační</w:t>
      </w:r>
      <w:proofErr w:type="spellEnd"/>
      <w:r w:rsidR="00254A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4AAD">
        <w:rPr>
          <w:rFonts w:ascii="Times New Roman" w:hAnsi="Times New Roman" w:cs="Times New Roman"/>
          <w:lang w:val="en-US"/>
        </w:rPr>
        <w:t>centra</w:t>
      </w:r>
      <w:proofErr w:type="spellEnd"/>
      <w:r w:rsidR="00254AAD">
        <w:rPr>
          <w:rFonts w:ascii="Times New Roman" w:hAnsi="Times New Roman" w:cs="Times New Roman"/>
          <w:lang w:val="en-US"/>
        </w:rPr>
        <w:t>)</w:t>
      </w:r>
      <w:r w:rsidR="006110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3DF2">
        <w:rPr>
          <w:rFonts w:ascii="Times New Roman" w:hAnsi="Times New Roman" w:cs="Times New Roman"/>
          <w:lang w:val="en-US"/>
        </w:rPr>
        <w:t>bylo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3DF2">
        <w:rPr>
          <w:rFonts w:ascii="Times New Roman" w:hAnsi="Times New Roman" w:cs="Times New Roman"/>
          <w:lang w:val="en-US"/>
        </w:rPr>
        <w:t>na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obla</w:t>
      </w:r>
      <w:r w:rsidR="00254AAD">
        <w:rPr>
          <w:rFonts w:ascii="Times New Roman" w:hAnsi="Times New Roman" w:cs="Times New Roman"/>
          <w:lang w:val="en-US"/>
        </w:rPr>
        <w:t xml:space="preserve">st </w:t>
      </w:r>
      <w:proofErr w:type="spellStart"/>
      <w:r w:rsidR="00254AAD">
        <w:rPr>
          <w:rFonts w:ascii="Times New Roman" w:hAnsi="Times New Roman" w:cs="Times New Roman"/>
          <w:lang w:val="en-US"/>
        </w:rPr>
        <w:t>integrace</w:t>
      </w:r>
      <w:proofErr w:type="spellEnd"/>
      <w:r w:rsidR="00254A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4AAD">
        <w:rPr>
          <w:rFonts w:ascii="Times New Roman" w:hAnsi="Times New Roman" w:cs="Times New Roman"/>
          <w:lang w:val="en-US"/>
        </w:rPr>
        <w:t>cizinc</w:t>
      </w:r>
      <w:proofErr w:type="spellEnd"/>
      <w:r w:rsidRPr="00033DF2">
        <w:rPr>
          <w:rFonts w:ascii="Times New Roman" w:hAnsi="Times New Roman" w:cs="Times New Roman"/>
        </w:rPr>
        <w:t>ů alokováno</w:t>
      </w:r>
      <w:r w:rsidR="00140FB7" w:rsidRPr="00033DF2">
        <w:rPr>
          <w:rFonts w:ascii="Times New Roman" w:hAnsi="Times New Roman" w:cs="Times New Roman"/>
          <w:lang w:val="en-US"/>
        </w:rPr>
        <w:t xml:space="preserve"> 968 471 786 </w:t>
      </w:r>
      <w:proofErr w:type="spellStart"/>
      <w:r w:rsidR="00140FB7" w:rsidRPr="00033DF2">
        <w:rPr>
          <w:rFonts w:ascii="Times New Roman" w:hAnsi="Times New Roman" w:cs="Times New Roman"/>
          <w:lang w:val="en-US"/>
        </w:rPr>
        <w:t>Kč</w:t>
      </w:r>
      <w:proofErr w:type="spellEnd"/>
      <w:r w:rsidR="00140FB7" w:rsidRPr="00033DF2">
        <w:rPr>
          <w:rFonts w:ascii="Times New Roman" w:hAnsi="Times New Roman" w:cs="Times New Roman"/>
          <w:lang w:val="en-US"/>
        </w:rPr>
        <w:t xml:space="preserve">, </w:t>
      </w:r>
      <w:r w:rsidRPr="00033DF2">
        <w:rPr>
          <w:rFonts w:ascii="Times New Roman" w:hAnsi="Times New Roman" w:cs="Times New Roman"/>
        </w:rPr>
        <w:t xml:space="preserve">z čehož šlo (pouze) </w:t>
      </w:r>
      <w:r w:rsidR="00140FB7" w:rsidRPr="00033DF2">
        <w:rPr>
          <w:rFonts w:ascii="Times New Roman" w:hAnsi="Times New Roman" w:cs="Times New Roman"/>
          <w:lang w:val="en-US"/>
        </w:rPr>
        <w:t xml:space="preserve">17 </w:t>
      </w:r>
      <w:r w:rsidRPr="00033DF2">
        <w:rPr>
          <w:rFonts w:ascii="Times New Roman" w:hAnsi="Times New Roman" w:cs="Times New Roman"/>
          <w:lang w:val="en-US"/>
        </w:rPr>
        <w:t xml:space="preserve">% </w:t>
      </w:r>
      <w:proofErr w:type="spellStart"/>
      <w:r w:rsidRPr="00033DF2">
        <w:rPr>
          <w:rFonts w:ascii="Times New Roman" w:hAnsi="Times New Roman" w:cs="Times New Roman"/>
          <w:lang w:val="en-US"/>
        </w:rPr>
        <w:t>na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</w:t>
      </w:r>
      <w:r w:rsidRPr="00033DF2">
        <w:rPr>
          <w:rFonts w:ascii="Times New Roman" w:hAnsi="Times New Roman" w:cs="Times New Roman"/>
        </w:rPr>
        <w:t>činnost</w:t>
      </w:r>
      <w:r w:rsidR="00140FB7" w:rsidRPr="00033D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40FB7" w:rsidRPr="00033DF2">
        <w:rPr>
          <w:rFonts w:ascii="Times New Roman" w:hAnsi="Times New Roman" w:cs="Times New Roman"/>
          <w:lang w:val="en-US"/>
        </w:rPr>
        <w:t>integra</w:t>
      </w:r>
      <w:proofErr w:type="spellEnd"/>
      <w:r w:rsidR="00140FB7" w:rsidRPr="00033DF2">
        <w:rPr>
          <w:rFonts w:ascii="Times New Roman" w:hAnsi="Times New Roman" w:cs="Times New Roman"/>
        </w:rPr>
        <w:t>č</w:t>
      </w:r>
      <w:proofErr w:type="spellStart"/>
      <w:r w:rsidR="00140FB7" w:rsidRPr="00033DF2">
        <w:rPr>
          <w:rFonts w:ascii="Times New Roman" w:hAnsi="Times New Roman" w:cs="Times New Roman"/>
          <w:lang w:val="en-US"/>
        </w:rPr>
        <w:t>ní</w:t>
      </w:r>
      <w:r w:rsidRPr="00033DF2">
        <w:rPr>
          <w:rFonts w:ascii="Times New Roman" w:hAnsi="Times New Roman" w:cs="Times New Roman"/>
          <w:lang w:val="en-US"/>
        </w:rPr>
        <w:t>ch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center</w:t>
      </w:r>
      <w:r w:rsidR="0061100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611004">
        <w:rPr>
          <w:rFonts w:ascii="Times New Roman" w:hAnsi="Times New Roman" w:cs="Times New Roman"/>
          <w:lang w:val="en-US"/>
        </w:rPr>
        <w:t>Zbývajících</w:t>
      </w:r>
      <w:proofErr w:type="spellEnd"/>
      <w:r w:rsidR="00140FB7" w:rsidRPr="00033DF2">
        <w:rPr>
          <w:rFonts w:ascii="Times New Roman" w:hAnsi="Times New Roman" w:cs="Times New Roman"/>
          <w:lang w:val="en-US"/>
        </w:rPr>
        <w:t xml:space="preserve"> 75</w:t>
      </w:r>
      <w:r w:rsidRPr="00033DF2">
        <w:rPr>
          <w:rFonts w:ascii="Times New Roman" w:hAnsi="Times New Roman" w:cs="Times New Roman"/>
          <w:lang w:val="en-US"/>
        </w:rPr>
        <w:t>%</w:t>
      </w:r>
      <w:r w:rsidR="006110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1004">
        <w:rPr>
          <w:rFonts w:ascii="Times New Roman" w:hAnsi="Times New Roman" w:cs="Times New Roman"/>
          <w:lang w:val="en-US"/>
        </w:rPr>
        <w:t>připadlo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3DF2">
        <w:rPr>
          <w:rFonts w:ascii="Times New Roman" w:hAnsi="Times New Roman" w:cs="Times New Roman"/>
          <w:lang w:val="en-US"/>
        </w:rPr>
        <w:t>na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33DF2">
        <w:rPr>
          <w:rFonts w:ascii="Times New Roman" w:hAnsi="Times New Roman" w:cs="Times New Roman"/>
        </w:rPr>
        <w:t xml:space="preserve">činnost </w:t>
      </w:r>
      <w:r w:rsidR="00140FB7" w:rsidRPr="00033D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3DF2">
        <w:rPr>
          <w:rFonts w:ascii="Times New Roman" w:hAnsi="Times New Roman" w:cs="Times New Roman"/>
          <w:lang w:val="en-US"/>
        </w:rPr>
        <w:t>nestátních</w:t>
      </w:r>
      <w:proofErr w:type="spellEnd"/>
      <w:proofErr w:type="gramEnd"/>
      <w:r w:rsidRPr="00033D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3DF2">
        <w:rPr>
          <w:rFonts w:ascii="Times New Roman" w:hAnsi="Times New Roman" w:cs="Times New Roman"/>
          <w:lang w:val="en-US"/>
        </w:rPr>
        <w:t>neziskových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3DF2">
        <w:rPr>
          <w:rFonts w:ascii="Times New Roman" w:hAnsi="Times New Roman" w:cs="Times New Roman"/>
          <w:lang w:val="en-US"/>
        </w:rPr>
        <w:t>organizací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(</w:t>
      </w:r>
      <w:r w:rsidR="00140FB7" w:rsidRPr="00033DF2">
        <w:rPr>
          <w:rFonts w:ascii="Times New Roman" w:hAnsi="Times New Roman" w:cs="Times New Roman"/>
          <w:lang w:val="en-US"/>
        </w:rPr>
        <w:t>NNO</w:t>
      </w:r>
      <w:r w:rsidRPr="00033DF2">
        <w:rPr>
          <w:rFonts w:ascii="Times New Roman" w:hAnsi="Times New Roman" w:cs="Times New Roman"/>
          <w:lang w:val="en-US"/>
        </w:rPr>
        <w:t xml:space="preserve">) a </w:t>
      </w:r>
      <w:r w:rsidR="00140FB7" w:rsidRPr="00033DF2">
        <w:rPr>
          <w:rFonts w:ascii="Times New Roman" w:hAnsi="Times New Roman" w:cs="Times New Roman"/>
          <w:lang w:val="en-US"/>
        </w:rPr>
        <w:t xml:space="preserve">8 </w:t>
      </w:r>
      <w:r w:rsidRPr="00033DF2">
        <w:rPr>
          <w:rFonts w:ascii="Times New Roman" w:hAnsi="Times New Roman" w:cs="Times New Roman"/>
          <w:lang w:val="en-US"/>
        </w:rPr>
        <w:t xml:space="preserve">% </w:t>
      </w:r>
      <w:proofErr w:type="spellStart"/>
      <w:r w:rsidRPr="00033DF2">
        <w:rPr>
          <w:rFonts w:ascii="Times New Roman" w:hAnsi="Times New Roman" w:cs="Times New Roman"/>
          <w:lang w:val="en-US"/>
        </w:rPr>
        <w:t>na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3DF2">
        <w:rPr>
          <w:rFonts w:ascii="Times New Roman" w:hAnsi="Times New Roman" w:cs="Times New Roman"/>
          <w:lang w:val="en-US"/>
        </w:rPr>
        <w:t>a</w:t>
      </w:r>
      <w:r w:rsidR="00611004">
        <w:rPr>
          <w:rFonts w:ascii="Times New Roman" w:hAnsi="Times New Roman" w:cs="Times New Roman"/>
          <w:lang w:val="en-US"/>
        </w:rPr>
        <w:t>k</w:t>
      </w:r>
      <w:r w:rsidRPr="00033DF2">
        <w:rPr>
          <w:rFonts w:ascii="Times New Roman" w:hAnsi="Times New Roman" w:cs="Times New Roman"/>
          <w:lang w:val="en-US"/>
        </w:rPr>
        <w:t>tivity</w:t>
      </w:r>
      <w:proofErr w:type="spellEnd"/>
      <w:r w:rsidRPr="00033D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3DF2">
        <w:rPr>
          <w:rFonts w:ascii="Times New Roman" w:hAnsi="Times New Roman" w:cs="Times New Roman"/>
          <w:lang w:val="en-US"/>
        </w:rPr>
        <w:t>ministerstev</w:t>
      </w:r>
      <w:proofErr w:type="spellEnd"/>
      <w:r w:rsidR="00140FB7" w:rsidRPr="00033DF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140FB7" w:rsidRPr="00033DF2">
        <w:rPr>
          <w:rFonts w:ascii="Times New Roman" w:hAnsi="Times New Roman" w:cs="Times New Roman"/>
          <w:lang w:val="en-US"/>
        </w:rPr>
        <w:t>dotace</w:t>
      </w:r>
      <w:proofErr w:type="spellEnd"/>
      <w:r w:rsidR="00140FB7" w:rsidRPr="00033DF2">
        <w:rPr>
          <w:rFonts w:ascii="Times New Roman" w:hAnsi="Times New Roman" w:cs="Times New Roman"/>
          <w:lang w:val="en-US"/>
        </w:rPr>
        <w:t>, v</w:t>
      </w:r>
      <w:proofErr w:type="spellStart"/>
      <w:r w:rsidR="00140FB7" w:rsidRPr="00033DF2">
        <w:rPr>
          <w:rFonts w:ascii="Times New Roman" w:hAnsi="Times New Roman" w:cs="Times New Roman"/>
        </w:rPr>
        <w:t>ýzkumy</w:t>
      </w:r>
      <w:proofErr w:type="spellEnd"/>
      <w:r w:rsidR="00140FB7" w:rsidRPr="00033DF2">
        <w:rPr>
          <w:rFonts w:ascii="Times New Roman" w:hAnsi="Times New Roman" w:cs="Times New Roman"/>
        </w:rPr>
        <w:t>)</w:t>
      </w:r>
      <w:r w:rsidR="002C75BC">
        <w:rPr>
          <w:rFonts w:ascii="Times New Roman" w:hAnsi="Times New Roman" w:cs="Times New Roman"/>
        </w:rPr>
        <w:t xml:space="preserve">. </w:t>
      </w:r>
    </w:p>
    <w:p w:rsidR="00F454D1" w:rsidRPr="00033DF2" w:rsidRDefault="0069592B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Příklady konkrétních výsledků v oblasti integrace: </w:t>
      </w:r>
      <w:r w:rsidR="00B8332D" w:rsidRPr="00033DF2">
        <w:rPr>
          <w:rFonts w:ascii="Times New Roman" w:hAnsi="Times New Roman" w:cs="Times New Roman"/>
        </w:rPr>
        <w:t xml:space="preserve">od 2012 právo na výuku </w:t>
      </w:r>
      <w:proofErr w:type="spellStart"/>
      <w:r w:rsidR="00B8332D" w:rsidRPr="00033DF2">
        <w:rPr>
          <w:rFonts w:ascii="Times New Roman" w:hAnsi="Times New Roman" w:cs="Times New Roman"/>
        </w:rPr>
        <w:t>čj</w:t>
      </w:r>
      <w:proofErr w:type="spellEnd"/>
      <w:r w:rsidR="00B8332D" w:rsidRPr="00033DF2">
        <w:rPr>
          <w:rFonts w:ascii="Times New Roman" w:hAnsi="Times New Roman" w:cs="Times New Roman"/>
        </w:rPr>
        <w:t xml:space="preserve"> pro děti-cizince (CTZ), </w:t>
      </w:r>
      <w:r w:rsidR="00E71401">
        <w:rPr>
          <w:rFonts w:ascii="Times New Roman" w:hAnsi="Times New Roman" w:cs="Times New Roman"/>
        </w:rPr>
        <w:t xml:space="preserve">předodjezdové </w:t>
      </w:r>
      <w:proofErr w:type="spellStart"/>
      <w:r w:rsidR="00E71401">
        <w:rPr>
          <w:rFonts w:ascii="Times New Roman" w:hAnsi="Times New Roman" w:cs="Times New Roman"/>
        </w:rPr>
        <w:t>info</w:t>
      </w:r>
      <w:proofErr w:type="spellEnd"/>
      <w:r w:rsidR="00E71401">
        <w:rPr>
          <w:rFonts w:ascii="Times New Roman" w:hAnsi="Times New Roman" w:cs="Times New Roman"/>
        </w:rPr>
        <w:t xml:space="preserve">, </w:t>
      </w:r>
      <w:r w:rsidR="00B8332D" w:rsidRPr="00033DF2">
        <w:rPr>
          <w:rFonts w:ascii="Times New Roman" w:hAnsi="Times New Roman" w:cs="Times New Roman"/>
        </w:rPr>
        <w:t>adaptačně-integrační kurzy, před</w:t>
      </w:r>
      <w:r w:rsidR="007E1A09">
        <w:rPr>
          <w:rFonts w:ascii="Times New Roman" w:hAnsi="Times New Roman" w:cs="Times New Roman"/>
        </w:rPr>
        <w:t>-</w:t>
      </w:r>
      <w:r w:rsidR="00B8332D" w:rsidRPr="00033DF2">
        <w:rPr>
          <w:rFonts w:ascii="Times New Roman" w:hAnsi="Times New Roman" w:cs="Times New Roman"/>
        </w:rPr>
        <w:t>o</w:t>
      </w:r>
      <w:r w:rsidR="007E1A09">
        <w:rPr>
          <w:rFonts w:ascii="Times New Roman" w:hAnsi="Times New Roman" w:cs="Times New Roman"/>
        </w:rPr>
        <w:t>d</w:t>
      </w:r>
      <w:r w:rsidR="00B8332D" w:rsidRPr="00033DF2">
        <w:rPr>
          <w:rFonts w:ascii="Times New Roman" w:hAnsi="Times New Roman" w:cs="Times New Roman"/>
        </w:rPr>
        <w:t>jezdový balíček, informační publikace, weby cizinci.cz,</w:t>
      </w:r>
      <w:r w:rsidR="000D5BBA" w:rsidRPr="00033DF2">
        <w:rPr>
          <w:rFonts w:ascii="Times New Roman" w:hAnsi="Times New Roman" w:cs="Times New Roman"/>
        </w:rPr>
        <w:t xml:space="preserve"> imigracniportal.cz, </w:t>
      </w:r>
      <w:r w:rsidR="00BC1635" w:rsidRPr="00033DF2">
        <w:rPr>
          <w:rFonts w:ascii="Times New Roman" w:hAnsi="Times New Roman" w:cs="Times New Roman"/>
        </w:rPr>
        <w:t>ročenka ČSÚ</w:t>
      </w:r>
      <w:r w:rsidR="00D935C5">
        <w:rPr>
          <w:rFonts w:ascii="Times New Roman" w:hAnsi="Times New Roman" w:cs="Times New Roman"/>
        </w:rPr>
        <w:t xml:space="preserve"> „Cizinci v ČR“</w:t>
      </w:r>
      <w:r w:rsidR="000D5BBA" w:rsidRPr="00033DF2">
        <w:rPr>
          <w:rFonts w:ascii="Times New Roman" w:hAnsi="Times New Roman" w:cs="Times New Roman"/>
        </w:rPr>
        <w:t xml:space="preserve">, 55-60 projektů NNO podpořených ročně, </w:t>
      </w:r>
      <w:r w:rsidR="006E7305" w:rsidRPr="00033DF2">
        <w:rPr>
          <w:rFonts w:ascii="Times New Roman" w:hAnsi="Times New Roman" w:cs="Times New Roman"/>
        </w:rPr>
        <w:t>projekty v 6 obcích</w:t>
      </w:r>
      <w:r w:rsidR="000D5BBA" w:rsidRPr="00033DF2">
        <w:rPr>
          <w:rFonts w:ascii="Times New Roman" w:hAnsi="Times New Roman" w:cs="Times New Roman"/>
        </w:rPr>
        <w:t>/MČ, atd.</w:t>
      </w:r>
    </w:p>
    <w:p w:rsidR="00647121" w:rsidRDefault="00647121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Realizace KIC probíhá prostřednictvím resortů (MV</w:t>
      </w:r>
      <w:r w:rsidR="002C75BC">
        <w:rPr>
          <w:rFonts w:ascii="Times New Roman" w:hAnsi="Times New Roman" w:cs="Times New Roman"/>
        </w:rPr>
        <w:t>, MPSV, MPO, MŠMT, MK, MMR, MZ</w:t>
      </w:r>
      <w:r w:rsidRPr="00033DF2">
        <w:rPr>
          <w:rFonts w:ascii="Times New Roman" w:hAnsi="Times New Roman" w:cs="Times New Roman"/>
        </w:rPr>
        <w:t>, MF), krajů a obcí, NNO, regionální</w:t>
      </w:r>
      <w:r w:rsidR="002C75BC">
        <w:rPr>
          <w:rFonts w:ascii="Times New Roman" w:hAnsi="Times New Roman" w:cs="Times New Roman"/>
        </w:rPr>
        <w:t>ch</w:t>
      </w:r>
      <w:r w:rsidRPr="00033DF2">
        <w:rPr>
          <w:rFonts w:ascii="Times New Roman" w:hAnsi="Times New Roman" w:cs="Times New Roman"/>
        </w:rPr>
        <w:t xml:space="preserve"> center na podporu </w:t>
      </w:r>
      <w:r w:rsidR="000568EC" w:rsidRPr="00033DF2">
        <w:rPr>
          <w:rFonts w:ascii="Times New Roman" w:hAnsi="Times New Roman" w:cs="Times New Roman"/>
        </w:rPr>
        <w:t>integrace</w:t>
      </w:r>
      <w:r w:rsidRPr="00033DF2">
        <w:rPr>
          <w:rFonts w:ascii="Times New Roman" w:hAnsi="Times New Roman" w:cs="Times New Roman"/>
        </w:rPr>
        <w:t xml:space="preserve"> cizinců, dalších subjektů (zaměstnavatelé, školy)</w:t>
      </w:r>
    </w:p>
    <w:p w:rsidR="007E1A09" w:rsidRPr="00033DF2" w:rsidRDefault="007E1A09" w:rsidP="00633E38">
      <w:pPr>
        <w:pStyle w:val="Odstavecseseznamem"/>
        <w:jc w:val="both"/>
        <w:rPr>
          <w:rFonts w:ascii="Times New Roman" w:hAnsi="Times New Roman" w:cs="Times New Roman"/>
        </w:rPr>
      </w:pPr>
    </w:p>
    <w:p w:rsidR="005D5D36" w:rsidRPr="00033DF2" w:rsidRDefault="00647121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u w:val="single"/>
        </w:rPr>
      </w:pPr>
      <w:r w:rsidRPr="00033DF2">
        <w:rPr>
          <w:rFonts w:ascii="Times New Roman" w:hAnsi="Times New Roman" w:cs="Times New Roman"/>
          <w:u w:val="single"/>
        </w:rPr>
        <w:t>Shrnutí základním dostupných zdrojů podpory v ČR:</w:t>
      </w:r>
    </w:p>
    <w:p w:rsidR="00465964" w:rsidRPr="00033DF2" w:rsidRDefault="00465964" w:rsidP="00633E38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Finanční prostředky ze zahraničí (EU, zahraniční nadace apod.)</w:t>
      </w:r>
    </w:p>
    <w:p w:rsidR="00465964" w:rsidRPr="00033DF2" w:rsidRDefault="00603439" w:rsidP="00633E38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Resorty</w:t>
      </w:r>
      <w:r w:rsidR="00A465E2" w:rsidRPr="00033DF2">
        <w:rPr>
          <w:rFonts w:ascii="Times New Roman" w:hAnsi="Times New Roman" w:cs="Times New Roman"/>
        </w:rPr>
        <w:t xml:space="preserve">  - </w:t>
      </w:r>
      <w:r w:rsidR="00F454D1" w:rsidRPr="00033DF2">
        <w:rPr>
          <w:rFonts w:ascii="Times New Roman" w:hAnsi="Times New Roman" w:cs="Times New Roman"/>
        </w:rPr>
        <w:t>tj. jednotlivá ministerst</w:t>
      </w:r>
      <w:r w:rsidR="00B12033" w:rsidRPr="00033DF2">
        <w:rPr>
          <w:rFonts w:ascii="Times New Roman" w:hAnsi="Times New Roman" w:cs="Times New Roman"/>
        </w:rPr>
        <w:t>v</w:t>
      </w:r>
      <w:r w:rsidR="00F454D1" w:rsidRPr="00033DF2">
        <w:rPr>
          <w:rFonts w:ascii="Times New Roman" w:hAnsi="Times New Roman" w:cs="Times New Roman"/>
        </w:rPr>
        <w:t>a: MV, MŠMT,</w:t>
      </w:r>
      <w:r w:rsidR="00A465E2" w:rsidRPr="00033DF2">
        <w:rPr>
          <w:rFonts w:ascii="Times New Roman" w:hAnsi="Times New Roman" w:cs="Times New Roman"/>
        </w:rPr>
        <w:t xml:space="preserve"> MK,</w:t>
      </w:r>
      <w:r w:rsidR="00647121" w:rsidRPr="00033DF2">
        <w:rPr>
          <w:rFonts w:ascii="Times New Roman" w:hAnsi="Times New Roman" w:cs="Times New Roman"/>
        </w:rPr>
        <w:t>…</w:t>
      </w:r>
    </w:p>
    <w:p w:rsidR="00603439" w:rsidRPr="00033DF2" w:rsidRDefault="00A465E2" w:rsidP="00633E38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lastRenderedPageBreak/>
        <w:t>Kraje a obce</w:t>
      </w:r>
    </w:p>
    <w:p w:rsidR="00603439" w:rsidRPr="00033DF2" w:rsidRDefault="00603439" w:rsidP="00633E38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Další subjekt</w:t>
      </w:r>
      <w:r w:rsidR="00465964" w:rsidRPr="00033DF2">
        <w:rPr>
          <w:rFonts w:ascii="Times New Roman" w:hAnsi="Times New Roman" w:cs="Times New Roman"/>
        </w:rPr>
        <w:t xml:space="preserve">y </w:t>
      </w:r>
      <w:r w:rsidR="000568EC">
        <w:rPr>
          <w:rFonts w:ascii="Times New Roman" w:hAnsi="Times New Roman" w:cs="Times New Roman"/>
        </w:rPr>
        <w:t>– nadace, soukromí dárci</w:t>
      </w:r>
      <w:r w:rsidR="00465964" w:rsidRPr="00033DF2">
        <w:rPr>
          <w:rFonts w:ascii="Times New Roman" w:hAnsi="Times New Roman" w:cs="Times New Roman"/>
        </w:rPr>
        <w:t>, atd.</w:t>
      </w:r>
    </w:p>
    <w:p w:rsidR="00386310" w:rsidRPr="00033DF2" w:rsidRDefault="00386310" w:rsidP="00633E38">
      <w:pPr>
        <w:pStyle w:val="Odstavecseseznamem"/>
        <w:jc w:val="both"/>
        <w:rPr>
          <w:rFonts w:ascii="Times New Roman" w:hAnsi="Times New Roman" w:cs="Times New Roman"/>
        </w:rPr>
      </w:pPr>
    </w:p>
    <w:p w:rsidR="00BD4E64" w:rsidRPr="00033DF2" w:rsidRDefault="0011346B" w:rsidP="00633E3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u w:val="single"/>
        </w:rPr>
      </w:pPr>
      <w:r w:rsidRPr="00033DF2">
        <w:rPr>
          <w:rFonts w:ascii="Times New Roman" w:hAnsi="Times New Roman" w:cs="Times New Roman"/>
          <w:u w:val="single"/>
        </w:rPr>
        <w:t xml:space="preserve">„tzv. </w:t>
      </w:r>
      <w:r w:rsidRPr="00A00F41">
        <w:rPr>
          <w:rFonts w:ascii="Times New Roman" w:hAnsi="Times New Roman" w:cs="Times New Roman"/>
          <w:b/>
          <w:u w:val="single"/>
        </w:rPr>
        <w:t>Norské fondy</w:t>
      </w:r>
      <w:r w:rsidRPr="00033DF2">
        <w:rPr>
          <w:rFonts w:ascii="Times New Roman" w:hAnsi="Times New Roman" w:cs="Times New Roman"/>
          <w:u w:val="single"/>
        </w:rPr>
        <w:t>“</w:t>
      </w:r>
      <w:r w:rsidR="007C3D81">
        <w:rPr>
          <w:rFonts w:ascii="Times New Roman" w:hAnsi="Times New Roman" w:cs="Times New Roman"/>
          <w:u w:val="single"/>
        </w:rPr>
        <w:t xml:space="preserve"> (Finanční mechanismus EHP, EEA </w:t>
      </w:r>
      <w:proofErr w:type="spellStart"/>
      <w:r w:rsidR="007C3D81">
        <w:rPr>
          <w:rFonts w:ascii="Times New Roman" w:hAnsi="Times New Roman" w:cs="Times New Roman"/>
          <w:u w:val="single"/>
        </w:rPr>
        <w:t>grants</w:t>
      </w:r>
      <w:proofErr w:type="spellEnd"/>
      <w:r w:rsidR="007C3D81">
        <w:rPr>
          <w:rFonts w:ascii="Times New Roman" w:hAnsi="Times New Roman" w:cs="Times New Roman"/>
          <w:u w:val="single"/>
        </w:rPr>
        <w:t>, FNNO)</w:t>
      </w:r>
    </w:p>
    <w:p w:rsidR="00BD4E64" w:rsidRPr="00033DF2" w:rsidRDefault="00BD4E64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Výzvy pro období let 2013 – 2015 uzavřeny, alokace cca 209 mil. Kč</w:t>
      </w:r>
    </w:p>
    <w:p w:rsidR="00BD4E64" w:rsidRDefault="00BD4E64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Mají i peníze na rozjezd NNO, na školení pracovníků apod., dobré sledovat</w:t>
      </w:r>
    </w:p>
    <w:p w:rsidR="00C70538" w:rsidRPr="00C70538" w:rsidRDefault="00FA378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hyperlink r:id="rId8" w:history="1">
        <w:r w:rsidR="00C70538" w:rsidRPr="00E10A71">
          <w:rPr>
            <w:rStyle w:val="Hypertextovodkaz"/>
            <w:rFonts w:ascii="Times New Roman" w:hAnsi="Times New Roman" w:cs="Times New Roman"/>
          </w:rPr>
          <w:t>http://www.fondnno.cz</w:t>
        </w:r>
      </w:hyperlink>
      <w:r w:rsidR="00C70538">
        <w:rPr>
          <w:rFonts w:ascii="Times New Roman" w:hAnsi="Times New Roman" w:cs="Times New Roman"/>
        </w:rPr>
        <w:t xml:space="preserve"> </w:t>
      </w:r>
    </w:p>
    <w:p w:rsidR="00D935C5" w:rsidRPr="00033DF2" w:rsidRDefault="00D935C5" w:rsidP="00633E38">
      <w:pPr>
        <w:pStyle w:val="Odstavecseseznamem"/>
        <w:jc w:val="both"/>
        <w:rPr>
          <w:rFonts w:ascii="Times New Roman" w:hAnsi="Times New Roman" w:cs="Times New Roman"/>
        </w:rPr>
      </w:pPr>
    </w:p>
    <w:p w:rsidR="00465964" w:rsidRPr="00A00F41" w:rsidRDefault="00465964" w:rsidP="00633E3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u w:val="single"/>
        </w:rPr>
      </w:pPr>
      <w:r w:rsidRPr="00033DF2">
        <w:rPr>
          <w:rFonts w:ascii="Times New Roman" w:hAnsi="Times New Roman" w:cs="Times New Roman"/>
          <w:u w:val="single"/>
        </w:rPr>
        <w:t xml:space="preserve">EU: </w:t>
      </w:r>
      <w:r w:rsidRPr="00A00F41">
        <w:rPr>
          <w:rFonts w:ascii="Times New Roman" w:hAnsi="Times New Roman" w:cs="Times New Roman"/>
          <w:b/>
          <w:u w:val="single"/>
        </w:rPr>
        <w:t>EVROPSKÝ SOCIÁLNÍ FOND (ESF)</w:t>
      </w:r>
    </w:p>
    <w:p w:rsidR="00465964" w:rsidRPr="00033DF2" w:rsidRDefault="00465964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Administrativně poměrně náročné (je vhodné si najít účetn</w:t>
      </w:r>
      <w:r w:rsidR="00033DF2">
        <w:rPr>
          <w:rFonts w:ascii="Times New Roman" w:hAnsi="Times New Roman" w:cs="Times New Roman"/>
        </w:rPr>
        <w:t xml:space="preserve">í), nicméně existují přesné návody a </w:t>
      </w:r>
      <w:r w:rsidRPr="00033DF2">
        <w:rPr>
          <w:rFonts w:ascii="Times New Roman" w:hAnsi="Times New Roman" w:cs="Times New Roman"/>
        </w:rPr>
        <w:t>vzory dokumentů a jsou zde i pro budoucnost dostupné velké sumy finančních prostředku - alokace OPZ je cca 69 ml</w:t>
      </w:r>
      <w:r w:rsidR="000E5D0E">
        <w:rPr>
          <w:rFonts w:ascii="Times New Roman" w:hAnsi="Times New Roman" w:cs="Times New Roman"/>
        </w:rPr>
        <w:t>d. Kč pro období 2014 - 2020</w:t>
      </w:r>
    </w:p>
    <w:p w:rsidR="00465964" w:rsidRPr="00033DF2" w:rsidRDefault="00465964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OP Zaměstnanost je implementován přes Ministerstvo práce a sociálních věcí (MPSV)</w:t>
      </w:r>
    </w:p>
    <w:p w:rsidR="00810D73" w:rsidRDefault="00465964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Cílová skupina není striktně vymezena </w:t>
      </w:r>
      <w:r w:rsidR="002C75BC">
        <w:rPr>
          <w:rFonts w:ascii="Times New Roman" w:hAnsi="Times New Roman" w:cs="Times New Roman"/>
        </w:rPr>
        <w:t>(</w:t>
      </w:r>
      <w:r w:rsidRPr="00033DF2">
        <w:rPr>
          <w:rFonts w:ascii="Times New Roman" w:hAnsi="Times New Roman" w:cs="Times New Roman"/>
        </w:rPr>
        <w:t xml:space="preserve">azylant vs. </w:t>
      </w:r>
      <w:r w:rsidR="007C4577" w:rsidRPr="00033DF2">
        <w:rPr>
          <w:rFonts w:ascii="Times New Roman" w:hAnsi="Times New Roman" w:cs="Times New Roman"/>
        </w:rPr>
        <w:t>cizin</w:t>
      </w:r>
      <w:r w:rsidR="002C75BC">
        <w:rPr>
          <w:rFonts w:ascii="Times New Roman" w:hAnsi="Times New Roman" w:cs="Times New Roman"/>
        </w:rPr>
        <w:t>ec</w:t>
      </w:r>
      <w:r w:rsidR="007C4577" w:rsidRPr="00033DF2">
        <w:rPr>
          <w:rFonts w:ascii="Times New Roman" w:hAnsi="Times New Roman" w:cs="Times New Roman"/>
        </w:rPr>
        <w:t xml:space="preserve"> z třetí země</w:t>
      </w:r>
      <w:r w:rsidR="002C75BC">
        <w:rPr>
          <w:rFonts w:ascii="Times New Roman" w:hAnsi="Times New Roman" w:cs="Times New Roman"/>
        </w:rPr>
        <w:t>)</w:t>
      </w:r>
      <w:r w:rsidRPr="00033DF2">
        <w:rPr>
          <w:rFonts w:ascii="Times New Roman" w:hAnsi="Times New Roman" w:cs="Times New Roman"/>
        </w:rPr>
        <w:t xml:space="preserve"> </w:t>
      </w:r>
    </w:p>
    <w:p w:rsidR="00810D73" w:rsidRDefault="00465964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není třeba </w:t>
      </w:r>
      <w:proofErr w:type="spellStart"/>
      <w:r w:rsidRPr="00033DF2">
        <w:rPr>
          <w:rFonts w:ascii="Times New Roman" w:hAnsi="Times New Roman" w:cs="Times New Roman"/>
        </w:rPr>
        <w:t>kofinance</w:t>
      </w:r>
      <w:proofErr w:type="spellEnd"/>
      <w:r w:rsidR="007C4577" w:rsidRPr="00033DF2">
        <w:rPr>
          <w:rFonts w:ascii="Times New Roman" w:hAnsi="Times New Roman" w:cs="Times New Roman"/>
        </w:rPr>
        <w:t xml:space="preserve"> </w:t>
      </w:r>
      <w:r w:rsidR="00810D73">
        <w:rPr>
          <w:rFonts w:ascii="Times New Roman" w:hAnsi="Times New Roman" w:cs="Times New Roman"/>
        </w:rPr>
        <w:t>– financování až do 100</w:t>
      </w:r>
      <w:r w:rsidR="00810D73">
        <w:rPr>
          <w:rFonts w:ascii="Times New Roman" w:hAnsi="Times New Roman" w:cs="Times New Roman"/>
          <w:lang w:val="en-US"/>
        </w:rPr>
        <w:t>%</w:t>
      </w:r>
      <w:r w:rsidR="007E1A09">
        <w:rPr>
          <w:rFonts w:ascii="Times New Roman" w:hAnsi="Times New Roman" w:cs="Times New Roman"/>
          <w:lang w:val="en-US"/>
        </w:rPr>
        <w:t xml:space="preserve"> </w:t>
      </w:r>
      <w:r w:rsidR="007C4577" w:rsidRPr="00033DF2">
        <w:rPr>
          <w:rFonts w:ascii="Times New Roman" w:hAnsi="Times New Roman" w:cs="Times New Roman"/>
        </w:rPr>
        <w:t xml:space="preserve">(tedy není třeba shánět doplňující zdroje financování, projekt kryt z ESF </w:t>
      </w:r>
      <w:proofErr w:type="gramStart"/>
      <w:r w:rsidR="007C4577" w:rsidRPr="00033DF2">
        <w:rPr>
          <w:rFonts w:ascii="Times New Roman" w:hAnsi="Times New Roman" w:cs="Times New Roman"/>
        </w:rPr>
        <w:t>ze</w:t>
      </w:r>
      <w:proofErr w:type="gramEnd"/>
      <w:r w:rsidR="007C4577" w:rsidRPr="00033DF2">
        <w:rPr>
          <w:rFonts w:ascii="Times New Roman" w:hAnsi="Times New Roman" w:cs="Times New Roman"/>
        </w:rPr>
        <w:t xml:space="preserve"> 100</w:t>
      </w:r>
      <w:r w:rsidR="007C4577" w:rsidRPr="00033DF2">
        <w:rPr>
          <w:rFonts w:ascii="Times New Roman" w:hAnsi="Times New Roman" w:cs="Times New Roman"/>
          <w:lang w:val="en-US"/>
        </w:rPr>
        <w:t>%</w:t>
      </w:r>
      <w:r w:rsidR="007C4577" w:rsidRPr="00033DF2">
        <w:rPr>
          <w:rFonts w:ascii="Times New Roman" w:hAnsi="Times New Roman" w:cs="Times New Roman"/>
        </w:rPr>
        <w:t>)</w:t>
      </w:r>
    </w:p>
    <w:p w:rsidR="00465964" w:rsidRPr="00033DF2" w:rsidRDefault="00810D73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 výzvy budou</w:t>
      </w:r>
      <w:r w:rsidR="00465964" w:rsidRPr="00033DF2">
        <w:rPr>
          <w:rFonts w:ascii="Times New Roman" w:hAnsi="Times New Roman" w:cs="Times New Roman"/>
        </w:rPr>
        <w:t xml:space="preserve"> </w:t>
      </w:r>
      <w:r w:rsidR="002C75BC">
        <w:rPr>
          <w:rFonts w:ascii="Times New Roman" w:hAnsi="Times New Roman" w:cs="Times New Roman"/>
        </w:rPr>
        <w:t xml:space="preserve">pravděpodobně </w:t>
      </w:r>
      <w:r w:rsidR="00465964" w:rsidRPr="00033DF2">
        <w:rPr>
          <w:rFonts w:ascii="Times New Roman" w:hAnsi="Times New Roman" w:cs="Times New Roman"/>
        </w:rPr>
        <w:t>v</w:t>
      </w:r>
      <w:r w:rsidR="002C75BC">
        <w:rPr>
          <w:rFonts w:ascii="Times New Roman" w:hAnsi="Times New Roman" w:cs="Times New Roman"/>
        </w:rPr>
        <w:t xml:space="preserve"> 2. </w:t>
      </w:r>
      <w:r w:rsidR="00465964" w:rsidRPr="00033DF2">
        <w:rPr>
          <w:rFonts w:ascii="Times New Roman" w:hAnsi="Times New Roman" w:cs="Times New Roman"/>
        </w:rPr>
        <w:t>polovině roku 2015</w:t>
      </w:r>
    </w:p>
    <w:p w:rsidR="00810D73" w:rsidRPr="00810D73" w:rsidRDefault="00465964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D</w:t>
      </w:r>
      <w:r w:rsidR="0022743A" w:rsidRPr="00033DF2">
        <w:rPr>
          <w:rFonts w:ascii="Times New Roman" w:hAnsi="Times New Roman" w:cs="Times New Roman"/>
        </w:rPr>
        <w:t xml:space="preserve">oporučené prioritní osy jsou: </w:t>
      </w:r>
      <w:r w:rsidRPr="00033DF2">
        <w:rPr>
          <w:rFonts w:ascii="Times New Roman" w:hAnsi="Times New Roman" w:cs="Times New Roman"/>
        </w:rPr>
        <w:t xml:space="preserve"> </w:t>
      </w:r>
      <w:r w:rsidR="0022743A" w:rsidRPr="00033DF2">
        <w:rPr>
          <w:rFonts w:ascii="Times New Roman" w:hAnsi="Times New Roman" w:cs="Times New Roman"/>
        </w:rPr>
        <w:t>1</w:t>
      </w:r>
      <w:r w:rsidR="0022743A" w:rsidRPr="00810D73">
        <w:rPr>
          <w:rFonts w:ascii="Times New Roman" w:hAnsi="Times New Roman" w:cs="Times New Roman"/>
        </w:rPr>
        <w:t xml:space="preserve">) </w:t>
      </w:r>
      <w:r w:rsidRPr="00810D73">
        <w:rPr>
          <w:rFonts w:ascii="Times New Roman" w:hAnsi="Times New Roman" w:cs="Times New Roman"/>
        </w:rPr>
        <w:t xml:space="preserve">Podpora zaměstnanosti a adaptability pracovní síly, </w:t>
      </w:r>
    </w:p>
    <w:p w:rsidR="00465964" w:rsidRPr="00033DF2" w:rsidRDefault="00810D73" w:rsidP="00633E38">
      <w:pPr>
        <w:pStyle w:val="Odstavecseseznamem"/>
        <w:jc w:val="both"/>
        <w:rPr>
          <w:rFonts w:ascii="Times New Roman" w:hAnsi="Times New Roman" w:cs="Times New Roman"/>
        </w:rPr>
      </w:pPr>
      <w:r w:rsidRPr="00810D73">
        <w:rPr>
          <w:rFonts w:ascii="Times New Roman" w:hAnsi="Times New Roman" w:cs="Times New Roman"/>
        </w:rPr>
        <w:tab/>
      </w:r>
      <w:r w:rsidRPr="00810D73">
        <w:rPr>
          <w:rFonts w:ascii="Times New Roman" w:hAnsi="Times New Roman" w:cs="Times New Roman"/>
        </w:rPr>
        <w:tab/>
      </w:r>
      <w:r w:rsidRPr="00810D73">
        <w:rPr>
          <w:rFonts w:ascii="Times New Roman" w:hAnsi="Times New Roman" w:cs="Times New Roman"/>
        </w:rPr>
        <w:tab/>
      </w:r>
      <w:r w:rsidRPr="00810D73">
        <w:rPr>
          <w:rFonts w:ascii="Times New Roman" w:hAnsi="Times New Roman" w:cs="Times New Roman"/>
        </w:rPr>
        <w:tab/>
      </w:r>
      <w:r w:rsidR="0022743A" w:rsidRPr="00810D73">
        <w:rPr>
          <w:rFonts w:ascii="Times New Roman" w:hAnsi="Times New Roman" w:cs="Times New Roman"/>
        </w:rPr>
        <w:t xml:space="preserve">2) </w:t>
      </w:r>
      <w:r w:rsidR="00465964" w:rsidRPr="00810D73">
        <w:rPr>
          <w:rFonts w:ascii="Times New Roman" w:hAnsi="Times New Roman" w:cs="Times New Roman"/>
        </w:rPr>
        <w:t>Sociální začleňování a boj s chudobou.</w:t>
      </w:r>
    </w:p>
    <w:p w:rsidR="00465964" w:rsidRDefault="00810D73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Příklad možného projektu v</w:t>
      </w:r>
      <w:r w:rsidR="0022743A" w:rsidRPr="00033DF2">
        <w:rPr>
          <w:rFonts w:ascii="Times New Roman" w:hAnsi="Times New Roman" w:cs="Times New Roman"/>
        </w:rPr>
        <w:t xml:space="preserve"> oblasti integrace: cílem zvýšit zapojení cizinců na trh práce -</w:t>
      </w:r>
      <w:r w:rsidR="00465964" w:rsidRPr="00033DF2">
        <w:rPr>
          <w:rFonts w:ascii="Times New Roman" w:hAnsi="Times New Roman" w:cs="Times New Roman"/>
        </w:rPr>
        <w:t xml:space="preserve"> k tom</w:t>
      </w:r>
      <w:r w:rsidR="0022743A" w:rsidRPr="00033DF2">
        <w:rPr>
          <w:rFonts w:ascii="Times New Roman" w:hAnsi="Times New Roman" w:cs="Times New Roman"/>
        </w:rPr>
        <w:t>u potřebují kurzy ČJ, proto lze žádat (při dobrém vysvětlení) na podporu kurzů českého jazyka pro cizince. U kulturně orientovaných projektů je to již obtížnější</w:t>
      </w:r>
      <w:r w:rsidR="00D86803" w:rsidRPr="00033DF2">
        <w:rPr>
          <w:rFonts w:ascii="Times New Roman" w:hAnsi="Times New Roman" w:cs="Times New Roman"/>
        </w:rPr>
        <w:t>. Nebo např. c</w:t>
      </w:r>
      <w:r w:rsidR="00465964" w:rsidRPr="00033DF2">
        <w:rPr>
          <w:rFonts w:ascii="Times New Roman" w:hAnsi="Times New Roman" w:cs="Times New Roman"/>
        </w:rPr>
        <w:t>izinci se nemohou začlenit</w:t>
      </w:r>
      <w:r w:rsidR="00D86803" w:rsidRPr="00033DF2">
        <w:rPr>
          <w:rFonts w:ascii="Times New Roman" w:hAnsi="Times New Roman" w:cs="Times New Roman"/>
        </w:rPr>
        <w:t xml:space="preserve"> do společnosti</w:t>
      </w:r>
      <w:r w:rsidR="00465964" w:rsidRPr="00033DF2">
        <w:rPr>
          <w:rFonts w:ascii="Times New Roman" w:hAnsi="Times New Roman" w:cs="Times New Roman"/>
        </w:rPr>
        <w:t xml:space="preserve">, protože nemají informace, proto je potřeba </w:t>
      </w:r>
      <w:r w:rsidR="00D86803" w:rsidRPr="00033DF2">
        <w:rPr>
          <w:rFonts w:ascii="Times New Roman" w:hAnsi="Times New Roman" w:cs="Times New Roman"/>
        </w:rPr>
        <w:t xml:space="preserve">projekt na </w:t>
      </w:r>
      <w:r w:rsidR="00465964" w:rsidRPr="00033DF2">
        <w:rPr>
          <w:rFonts w:ascii="Times New Roman" w:hAnsi="Times New Roman" w:cs="Times New Roman"/>
        </w:rPr>
        <w:t>poradenství</w:t>
      </w:r>
      <w:r w:rsidR="00D86803" w:rsidRPr="00033DF2">
        <w:rPr>
          <w:rFonts w:ascii="Times New Roman" w:hAnsi="Times New Roman" w:cs="Times New Roman"/>
        </w:rPr>
        <w:t xml:space="preserve"> pro cizince</w:t>
      </w:r>
    </w:p>
    <w:p w:rsidR="00810D73" w:rsidRPr="00033DF2" w:rsidRDefault="00810D73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Kontaktní osoba MPSV, na kterou je možno se obracet s dotazy: paní Anna </w:t>
      </w:r>
      <w:proofErr w:type="spellStart"/>
      <w:r w:rsidRPr="00033DF2">
        <w:rPr>
          <w:rFonts w:ascii="Times New Roman" w:hAnsi="Times New Roman" w:cs="Times New Roman"/>
        </w:rPr>
        <w:t>Dumont</w:t>
      </w:r>
      <w:proofErr w:type="spellEnd"/>
      <w:r w:rsidRPr="00033DF2">
        <w:rPr>
          <w:rFonts w:ascii="Times New Roman" w:hAnsi="Times New Roman" w:cs="Times New Roman"/>
        </w:rPr>
        <w:t xml:space="preserve">, </w:t>
      </w:r>
      <w:hyperlink r:id="rId9" w:history="1">
        <w:r w:rsidRPr="00033DF2">
          <w:rPr>
            <w:rStyle w:val="Hypertextovodkaz"/>
            <w:rFonts w:ascii="Times New Roman" w:hAnsi="Times New Roman" w:cs="Times New Roman"/>
          </w:rPr>
          <w:t>anna.dumont@mpsv.cz</w:t>
        </w:r>
      </w:hyperlink>
      <w:r w:rsidRPr="00033DF2">
        <w:rPr>
          <w:rFonts w:ascii="Times New Roman" w:hAnsi="Times New Roman" w:cs="Times New Roman"/>
        </w:rPr>
        <w:t xml:space="preserve"> , </w:t>
      </w:r>
      <w:hyperlink r:id="rId10" w:history="1">
        <w:r w:rsidRPr="00033DF2">
          <w:rPr>
            <w:rStyle w:val="Hypertextovodkaz"/>
            <w:rFonts w:ascii="Times New Roman" w:hAnsi="Times New Roman" w:cs="Times New Roman"/>
          </w:rPr>
          <w:t>www.esfcr.cz</w:t>
        </w:r>
      </w:hyperlink>
      <w:r w:rsidRPr="00033DF2">
        <w:rPr>
          <w:rFonts w:ascii="Times New Roman" w:hAnsi="Times New Roman" w:cs="Times New Roman"/>
        </w:rPr>
        <w:t xml:space="preserve"> </w:t>
      </w:r>
    </w:p>
    <w:p w:rsidR="0011346B" w:rsidRPr="00033DF2" w:rsidRDefault="0011346B" w:rsidP="00633E38">
      <w:pPr>
        <w:pStyle w:val="Odstavecseseznamem"/>
        <w:jc w:val="both"/>
        <w:rPr>
          <w:rFonts w:ascii="Times New Roman" w:hAnsi="Times New Roman" w:cs="Times New Roman"/>
        </w:rPr>
      </w:pPr>
    </w:p>
    <w:p w:rsidR="00BD4E64" w:rsidRPr="00033DF2" w:rsidRDefault="0011346B" w:rsidP="00633E3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u w:val="single"/>
        </w:rPr>
      </w:pPr>
      <w:r w:rsidRPr="00033DF2">
        <w:rPr>
          <w:rFonts w:ascii="Times New Roman" w:hAnsi="Times New Roman" w:cs="Times New Roman"/>
          <w:u w:val="single"/>
        </w:rPr>
        <w:t xml:space="preserve">EU: EIF / </w:t>
      </w:r>
      <w:r w:rsidRPr="00A00F41">
        <w:rPr>
          <w:rFonts w:ascii="Times New Roman" w:hAnsi="Times New Roman" w:cs="Times New Roman"/>
          <w:b/>
          <w:u w:val="single"/>
        </w:rPr>
        <w:t>AMIF</w:t>
      </w:r>
      <w:r w:rsidR="00A00F41" w:rsidRPr="00A00F41">
        <w:rPr>
          <w:rFonts w:ascii="Times New Roman" w:hAnsi="Times New Roman" w:cs="Times New Roman"/>
          <w:b/>
          <w:u w:val="single"/>
        </w:rPr>
        <w:t>: Azylový, migrační a integrační fond</w:t>
      </w:r>
    </w:p>
    <w:p w:rsidR="003C3C38" w:rsidRPr="00A00F41" w:rsidRDefault="008441E4" w:rsidP="00633E38">
      <w:pPr>
        <w:pStyle w:val="Odstavecseseznamem"/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A00F41">
        <w:rPr>
          <w:rFonts w:ascii="Times New Roman" w:hAnsi="Times New Roman" w:cs="Times New Roman"/>
          <w:b/>
          <w:u w:val="single"/>
        </w:rPr>
        <w:t>EIF: Evropský fond na podporu integrace státních příslušníků třetích zemí</w:t>
      </w:r>
    </w:p>
    <w:p w:rsidR="00A00F41" w:rsidRDefault="008441E4" w:rsidP="00633E38">
      <w:pPr>
        <w:pStyle w:val="Odstavecseseznamem"/>
        <w:ind w:left="1440"/>
        <w:jc w:val="both"/>
        <w:rPr>
          <w:rFonts w:ascii="Times New Roman" w:hAnsi="Times New Roman" w:cs="Times New Roman"/>
          <w:u w:val="single"/>
        </w:rPr>
      </w:pPr>
      <w:r w:rsidRPr="00033DF2">
        <w:rPr>
          <w:rFonts w:ascii="Times New Roman" w:hAnsi="Times New Roman" w:cs="Times New Roman"/>
        </w:rPr>
        <w:t xml:space="preserve">Běžel po 7 let, mj. vybudovány v ČR Centra na podporu integrace cizinců (ve všech krajích kromě středočeského), nahrazuje ho </w:t>
      </w:r>
      <w:r w:rsidR="00A00F41">
        <w:rPr>
          <w:rFonts w:ascii="Times New Roman" w:hAnsi="Times New Roman" w:cs="Times New Roman"/>
        </w:rPr>
        <w:t xml:space="preserve">nyní </w:t>
      </w:r>
      <w:r w:rsidRPr="00033DF2">
        <w:rPr>
          <w:rFonts w:ascii="Times New Roman" w:hAnsi="Times New Roman" w:cs="Times New Roman"/>
        </w:rPr>
        <w:t>AMIF</w:t>
      </w:r>
    </w:p>
    <w:p w:rsidR="008441E4" w:rsidRPr="00033DF2" w:rsidRDefault="003C3C38" w:rsidP="00633E38">
      <w:pPr>
        <w:pStyle w:val="Odstavecseseznamem"/>
        <w:ind w:left="1440" w:hanging="731"/>
        <w:jc w:val="both"/>
        <w:rPr>
          <w:rFonts w:ascii="Times New Roman" w:hAnsi="Times New Roman" w:cs="Times New Roman"/>
          <w:u w:val="single"/>
        </w:rPr>
      </w:pPr>
      <w:r w:rsidRPr="00033DF2">
        <w:rPr>
          <w:rFonts w:ascii="Times New Roman" w:hAnsi="Times New Roman" w:cs="Times New Roman"/>
          <w:u w:val="single"/>
        </w:rPr>
        <w:t>AMIF:</w:t>
      </w:r>
    </w:p>
    <w:p w:rsidR="008441E4" w:rsidRPr="00033DF2" w:rsidRDefault="008441E4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Prostředky se začnou čerpat v průběhu roku 2015, nicméně dostupná bude je</w:t>
      </w:r>
      <w:r w:rsidR="00A00F41">
        <w:rPr>
          <w:rFonts w:ascii="Times New Roman" w:hAnsi="Times New Roman" w:cs="Times New Roman"/>
        </w:rPr>
        <w:t>n</w:t>
      </w:r>
      <w:r w:rsidRPr="00033DF2">
        <w:rPr>
          <w:rFonts w:ascii="Times New Roman" w:hAnsi="Times New Roman" w:cs="Times New Roman"/>
        </w:rPr>
        <w:t xml:space="preserve"> polovina finančních prostředků</w:t>
      </w:r>
      <w:r w:rsidR="00A00F41">
        <w:rPr>
          <w:rFonts w:ascii="Times New Roman" w:hAnsi="Times New Roman" w:cs="Times New Roman"/>
        </w:rPr>
        <w:t xml:space="preserve"> oproti EIF</w:t>
      </w:r>
    </w:p>
    <w:p w:rsidR="003C3C38" w:rsidRPr="00033DF2" w:rsidRDefault="003C3C38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AMIF 2014 – 2020, první výzva v roce 2015, trvání až do roku 2022, není jasné</w:t>
      </w:r>
      <w:r w:rsidR="00C70538">
        <w:rPr>
          <w:rFonts w:ascii="Times New Roman" w:hAnsi="Times New Roman" w:cs="Times New Roman"/>
        </w:rPr>
        <w:t>,</w:t>
      </w:r>
      <w:r w:rsidRPr="00033DF2">
        <w:rPr>
          <w:rFonts w:ascii="Times New Roman" w:hAnsi="Times New Roman" w:cs="Times New Roman"/>
        </w:rPr>
        <w:t xml:space="preserve"> zda bude kofinanc</w:t>
      </w:r>
      <w:r w:rsidR="00A00F41">
        <w:rPr>
          <w:rFonts w:ascii="Times New Roman" w:hAnsi="Times New Roman" w:cs="Times New Roman"/>
        </w:rPr>
        <w:t>ováno</w:t>
      </w:r>
      <w:r w:rsidRPr="00033DF2">
        <w:rPr>
          <w:rFonts w:ascii="Times New Roman" w:hAnsi="Times New Roman" w:cs="Times New Roman"/>
        </w:rPr>
        <w:t xml:space="preserve"> z MV</w:t>
      </w:r>
    </w:p>
    <w:p w:rsidR="00A00F41" w:rsidRDefault="00A00F41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Odpovědný orgán je Ministerstvo vnitra </w:t>
      </w:r>
    </w:p>
    <w:p w:rsidR="003C3C38" w:rsidRPr="00033DF2" w:rsidRDefault="00FA378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hyperlink r:id="rId11" w:history="1">
        <w:r w:rsidR="003C3C38" w:rsidRPr="00033DF2">
          <w:rPr>
            <w:rStyle w:val="Hypertextovodkaz"/>
            <w:rFonts w:ascii="Times New Roman" w:hAnsi="Times New Roman" w:cs="Times New Roman"/>
          </w:rPr>
          <w:t>www.mvcr.cz</w:t>
        </w:r>
      </w:hyperlink>
      <w:r w:rsidR="003C3C38" w:rsidRPr="00033DF2">
        <w:rPr>
          <w:rFonts w:ascii="Times New Roman" w:hAnsi="Times New Roman" w:cs="Times New Roman"/>
        </w:rPr>
        <w:t xml:space="preserve"> – sekce EU, podsekce Nové víceleté období, do budoucna budou nové nezávislé webové stránky</w:t>
      </w:r>
    </w:p>
    <w:p w:rsidR="003C3C38" w:rsidRPr="00033DF2" w:rsidRDefault="003C3C38" w:rsidP="00633E38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FD1F9C" w:rsidRPr="00A00F41" w:rsidRDefault="00FD1F9C" w:rsidP="00633E3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b/>
          <w:u w:val="single"/>
        </w:rPr>
      </w:pPr>
      <w:r w:rsidRPr="00A00F41">
        <w:rPr>
          <w:rFonts w:ascii="Times New Roman" w:hAnsi="Times New Roman" w:cs="Times New Roman"/>
          <w:b/>
          <w:u w:val="single"/>
        </w:rPr>
        <w:t xml:space="preserve">Státní rozpočet: </w:t>
      </w:r>
      <w:r w:rsidR="00C70538">
        <w:rPr>
          <w:rFonts w:ascii="Times New Roman" w:hAnsi="Times New Roman" w:cs="Times New Roman"/>
          <w:b/>
          <w:u w:val="single"/>
        </w:rPr>
        <w:t xml:space="preserve">Dotace </w:t>
      </w:r>
      <w:r w:rsidRPr="00A00F41">
        <w:rPr>
          <w:rFonts w:ascii="Times New Roman" w:hAnsi="Times New Roman" w:cs="Times New Roman"/>
          <w:b/>
          <w:u w:val="single"/>
        </w:rPr>
        <w:t>MPSV</w:t>
      </w:r>
    </w:p>
    <w:p w:rsidR="00FD1F9C" w:rsidRPr="00033DF2" w:rsidRDefault="00FD1F9C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Dotace na sociální služby (</w:t>
      </w:r>
      <w:r w:rsidR="00A00F41">
        <w:rPr>
          <w:rFonts w:ascii="Times New Roman" w:hAnsi="Times New Roman" w:cs="Times New Roman"/>
        </w:rPr>
        <w:t xml:space="preserve">dostupných </w:t>
      </w:r>
      <w:r w:rsidRPr="00033DF2">
        <w:rPr>
          <w:rFonts w:ascii="Times New Roman" w:hAnsi="Times New Roman" w:cs="Times New Roman"/>
        </w:rPr>
        <w:t>11 mil. Kč</w:t>
      </w:r>
      <w:r w:rsidR="00A00F41">
        <w:rPr>
          <w:rFonts w:ascii="Times New Roman" w:hAnsi="Times New Roman" w:cs="Times New Roman"/>
        </w:rPr>
        <w:t>/ročně</w:t>
      </w:r>
      <w:r w:rsidRPr="00033DF2">
        <w:rPr>
          <w:rFonts w:ascii="Times New Roman" w:hAnsi="Times New Roman" w:cs="Times New Roman"/>
        </w:rPr>
        <w:t>)</w:t>
      </w:r>
    </w:p>
    <w:p w:rsidR="003C3C38" w:rsidRDefault="003C3C38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Nutná </w:t>
      </w:r>
      <w:r w:rsidR="00A00F41">
        <w:rPr>
          <w:rFonts w:ascii="Times New Roman" w:hAnsi="Times New Roman" w:cs="Times New Roman"/>
        </w:rPr>
        <w:t>mít registraci</w:t>
      </w:r>
      <w:r w:rsidRPr="00033DF2">
        <w:rPr>
          <w:rFonts w:ascii="Times New Roman" w:hAnsi="Times New Roman" w:cs="Times New Roman"/>
        </w:rPr>
        <w:t xml:space="preserve"> dle zákona o sociálních službách</w:t>
      </w:r>
    </w:p>
    <w:p w:rsidR="00A00F41" w:rsidRPr="00033DF2" w:rsidRDefault="00A00F41" w:rsidP="00633E38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FD1F9C" w:rsidRPr="00A00F41" w:rsidRDefault="00603439" w:rsidP="00633E3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b/>
          <w:u w:val="single"/>
        </w:rPr>
      </w:pPr>
      <w:r w:rsidRPr="00A00F41">
        <w:rPr>
          <w:rFonts w:ascii="Times New Roman" w:hAnsi="Times New Roman" w:cs="Times New Roman"/>
          <w:b/>
          <w:u w:val="single"/>
        </w:rPr>
        <w:t>Státní</w:t>
      </w:r>
      <w:r w:rsidRPr="00A00F41">
        <w:rPr>
          <w:rFonts w:ascii="Times New Roman" w:hAnsi="Times New Roman" w:cs="Times New Roman"/>
          <w:b/>
        </w:rPr>
        <w:t xml:space="preserve"> </w:t>
      </w:r>
      <w:r w:rsidRPr="00A00F41">
        <w:rPr>
          <w:rFonts w:ascii="Times New Roman" w:hAnsi="Times New Roman" w:cs="Times New Roman"/>
          <w:b/>
          <w:u w:val="single"/>
        </w:rPr>
        <w:t>rozpočet</w:t>
      </w:r>
      <w:r w:rsidR="0011346B" w:rsidRPr="00A00F41">
        <w:rPr>
          <w:rFonts w:ascii="Times New Roman" w:hAnsi="Times New Roman" w:cs="Times New Roman"/>
          <w:b/>
          <w:u w:val="single"/>
        </w:rPr>
        <w:t xml:space="preserve">: </w:t>
      </w:r>
      <w:r w:rsidR="00C70538">
        <w:rPr>
          <w:rFonts w:ascii="Times New Roman" w:hAnsi="Times New Roman" w:cs="Times New Roman"/>
          <w:b/>
          <w:u w:val="single"/>
        </w:rPr>
        <w:t xml:space="preserve">Dotace </w:t>
      </w:r>
      <w:r w:rsidR="0011346B" w:rsidRPr="00A00F41">
        <w:rPr>
          <w:rFonts w:ascii="Times New Roman" w:hAnsi="Times New Roman" w:cs="Times New Roman"/>
          <w:b/>
          <w:u w:val="single"/>
        </w:rPr>
        <w:t>MŠMT</w:t>
      </w:r>
    </w:p>
    <w:p w:rsidR="0011346B" w:rsidRDefault="00FD1F9C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Běží 3 různá výběrová řízení – některá jen pro školy, jiná i pro NNO</w:t>
      </w:r>
    </w:p>
    <w:p w:rsidR="00C70538" w:rsidRPr="00033DF2" w:rsidRDefault="00C70538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Dotace na pedagogické asistenty a jazykovou přípravu (čeština, doučování), pro </w:t>
      </w:r>
      <w:proofErr w:type="gramStart"/>
      <w:r>
        <w:rPr>
          <w:rFonts w:ascii="Times New Roman" w:hAnsi="Times New Roman" w:cs="Times New Roman"/>
        </w:rPr>
        <w:t>děti-cizinci</w:t>
      </w:r>
      <w:proofErr w:type="gramEnd"/>
      <w:r>
        <w:rPr>
          <w:rFonts w:ascii="Times New Roman" w:hAnsi="Times New Roman" w:cs="Times New Roman"/>
        </w:rPr>
        <w:t xml:space="preserve"> na školách (rozvojový program MŠMT)</w:t>
      </w:r>
    </w:p>
    <w:p w:rsidR="0011346B" w:rsidRDefault="00FA378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u w:val="single"/>
        </w:rPr>
      </w:pPr>
      <w:hyperlink r:id="rId12" w:history="1">
        <w:r w:rsidR="00FD1F9C" w:rsidRPr="00033DF2">
          <w:rPr>
            <w:rStyle w:val="Hypertextovodkaz"/>
            <w:rFonts w:ascii="Times New Roman" w:hAnsi="Times New Roman" w:cs="Times New Roman"/>
          </w:rPr>
          <w:t>www.msmt.cz</w:t>
        </w:r>
      </w:hyperlink>
      <w:r w:rsidR="00FD1F9C" w:rsidRPr="00033DF2">
        <w:rPr>
          <w:rFonts w:ascii="Times New Roman" w:hAnsi="Times New Roman" w:cs="Times New Roman"/>
          <w:u w:val="single"/>
        </w:rPr>
        <w:t xml:space="preserve"> </w:t>
      </w:r>
    </w:p>
    <w:p w:rsidR="00A00F41" w:rsidRPr="00033DF2" w:rsidRDefault="00A00F41" w:rsidP="00633E38">
      <w:pPr>
        <w:pStyle w:val="Odstavecseseznamem"/>
        <w:ind w:left="1440"/>
        <w:jc w:val="both"/>
        <w:rPr>
          <w:rFonts w:ascii="Times New Roman" w:hAnsi="Times New Roman" w:cs="Times New Roman"/>
          <w:u w:val="single"/>
        </w:rPr>
      </w:pPr>
    </w:p>
    <w:p w:rsidR="0011346B" w:rsidRPr="007C3D81" w:rsidRDefault="0011346B" w:rsidP="00633E3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7C3D81">
        <w:rPr>
          <w:rFonts w:ascii="Times New Roman" w:hAnsi="Times New Roman" w:cs="Times New Roman"/>
          <w:b/>
          <w:u w:val="single"/>
        </w:rPr>
        <w:t xml:space="preserve">Státní rozpočet: </w:t>
      </w:r>
      <w:r w:rsidR="00C70538" w:rsidRPr="007C3D81">
        <w:rPr>
          <w:rFonts w:ascii="Times New Roman" w:hAnsi="Times New Roman" w:cs="Times New Roman"/>
          <w:b/>
          <w:u w:val="single"/>
        </w:rPr>
        <w:t xml:space="preserve">Dotace </w:t>
      </w:r>
      <w:r w:rsidRPr="007C3D81">
        <w:rPr>
          <w:rFonts w:ascii="Times New Roman" w:hAnsi="Times New Roman" w:cs="Times New Roman"/>
          <w:b/>
          <w:u w:val="single"/>
        </w:rPr>
        <w:t>MV</w:t>
      </w:r>
      <w:r w:rsidR="00C70538" w:rsidRPr="007C3D81">
        <w:rPr>
          <w:rFonts w:ascii="Times New Roman" w:hAnsi="Times New Roman" w:cs="Times New Roman"/>
          <w:b/>
          <w:u w:val="single"/>
        </w:rPr>
        <w:t xml:space="preserve"> pro </w:t>
      </w:r>
      <w:r w:rsidR="007C3D81">
        <w:rPr>
          <w:rFonts w:ascii="Times New Roman" w:hAnsi="Times New Roman" w:cs="Times New Roman"/>
          <w:b/>
          <w:u w:val="single"/>
        </w:rPr>
        <w:t>nestátní neziskové organizace (</w:t>
      </w:r>
      <w:r w:rsidR="00C70538" w:rsidRPr="007C3D81">
        <w:rPr>
          <w:rFonts w:ascii="Times New Roman" w:hAnsi="Times New Roman" w:cs="Times New Roman"/>
          <w:b/>
          <w:u w:val="single"/>
        </w:rPr>
        <w:t>NNO</w:t>
      </w:r>
      <w:r w:rsidR="007C3D81">
        <w:rPr>
          <w:rFonts w:ascii="Times New Roman" w:hAnsi="Times New Roman" w:cs="Times New Roman"/>
          <w:b/>
          <w:u w:val="single"/>
        </w:rPr>
        <w:t>)</w:t>
      </w:r>
    </w:p>
    <w:p w:rsidR="004D122C" w:rsidRPr="00033DF2" w:rsidRDefault="007E1A09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70538">
        <w:rPr>
          <w:rFonts w:ascii="Times New Roman" w:hAnsi="Times New Roman" w:cs="Times New Roman"/>
        </w:rPr>
        <w:t xml:space="preserve">ermín podávání žádostí je aktuálně do </w:t>
      </w:r>
      <w:r w:rsidR="00C70538" w:rsidRPr="002C75BC">
        <w:rPr>
          <w:rFonts w:ascii="Times New Roman" w:hAnsi="Times New Roman" w:cs="Times New Roman"/>
          <w:b/>
        </w:rPr>
        <w:t>10.</w:t>
      </w:r>
      <w:r w:rsidR="0043026E" w:rsidRPr="002C75BC">
        <w:rPr>
          <w:rFonts w:ascii="Times New Roman" w:hAnsi="Times New Roman" w:cs="Times New Roman"/>
          <w:b/>
        </w:rPr>
        <w:t xml:space="preserve"> února </w:t>
      </w:r>
      <w:r w:rsidR="00C70538" w:rsidRPr="002C75BC">
        <w:rPr>
          <w:rFonts w:ascii="Times New Roman" w:hAnsi="Times New Roman" w:cs="Times New Roman"/>
          <w:b/>
        </w:rPr>
        <w:t>2015</w:t>
      </w:r>
    </w:p>
    <w:p w:rsidR="004D122C" w:rsidRDefault="004D122C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033DF2">
        <w:rPr>
          <w:rFonts w:ascii="Times New Roman" w:hAnsi="Times New Roman" w:cs="Times New Roman"/>
        </w:rPr>
        <w:t>Kofinance</w:t>
      </w:r>
      <w:proofErr w:type="spellEnd"/>
      <w:r w:rsidRPr="00033DF2">
        <w:rPr>
          <w:rFonts w:ascii="Times New Roman" w:hAnsi="Times New Roman" w:cs="Times New Roman"/>
        </w:rPr>
        <w:t xml:space="preserve"> může být jen do 70</w:t>
      </w:r>
      <w:r w:rsidR="002C75BC" w:rsidRPr="00DE3633">
        <w:rPr>
          <w:rFonts w:ascii="Times New Roman" w:hAnsi="Times New Roman" w:cs="Times New Roman"/>
          <w:lang w:val="en-US"/>
        </w:rPr>
        <w:t>%</w:t>
      </w:r>
      <w:r w:rsidR="002C75BC">
        <w:rPr>
          <w:rFonts w:ascii="Times New Roman" w:hAnsi="Times New Roman" w:cs="Times New Roman"/>
          <w:lang w:val="en-US"/>
        </w:rPr>
        <w:t xml:space="preserve"> </w:t>
      </w:r>
      <w:r w:rsidRPr="00033DF2">
        <w:rPr>
          <w:rFonts w:ascii="Times New Roman" w:hAnsi="Times New Roman" w:cs="Times New Roman"/>
        </w:rPr>
        <w:t>ze státních zdrojů (</w:t>
      </w:r>
      <w:r w:rsidR="002C75BC">
        <w:rPr>
          <w:rFonts w:ascii="Times New Roman" w:hAnsi="Times New Roman" w:cs="Times New Roman"/>
        </w:rPr>
        <w:t>např.</w:t>
      </w:r>
      <w:r w:rsidRPr="00033DF2">
        <w:rPr>
          <w:rFonts w:ascii="Times New Roman" w:hAnsi="Times New Roman" w:cs="Times New Roman"/>
        </w:rPr>
        <w:t xml:space="preserve"> </w:t>
      </w:r>
      <w:r w:rsidR="00C70538">
        <w:rPr>
          <w:rFonts w:ascii="Times New Roman" w:hAnsi="Times New Roman" w:cs="Times New Roman"/>
        </w:rPr>
        <w:t xml:space="preserve">finance získané na projekt z </w:t>
      </w:r>
      <w:r w:rsidRPr="00033DF2">
        <w:rPr>
          <w:rFonts w:ascii="Times New Roman" w:hAnsi="Times New Roman" w:cs="Times New Roman"/>
        </w:rPr>
        <w:t xml:space="preserve">MV plus </w:t>
      </w:r>
      <w:r w:rsidR="00C70538">
        <w:rPr>
          <w:rFonts w:ascii="Times New Roman" w:hAnsi="Times New Roman" w:cs="Times New Roman"/>
        </w:rPr>
        <w:t>z </w:t>
      </w:r>
      <w:r w:rsidRPr="00033DF2">
        <w:rPr>
          <w:rFonts w:ascii="Times New Roman" w:hAnsi="Times New Roman" w:cs="Times New Roman"/>
        </w:rPr>
        <w:t>MPSV</w:t>
      </w:r>
      <w:r w:rsidR="00C70538">
        <w:rPr>
          <w:rFonts w:ascii="Times New Roman" w:hAnsi="Times New Roman" w:cs="Times New Roman"/>
        </w:rPr>
        <w:t xml:space="preserve"> mohou dohromady tvořit jen max.</w:t>
      </w:r>
      <w:r w:rsidRPr="00033DF2">
        <w:rPr>
          <w:rFonts w:ascii="Times New Roman" w:hAnsi="Times New Roman" w:cs="Times New Roman"/>
        </w:rPr>
        <w:t xml:space="preserve"> 70 </w:t>
      </w:r>
      <w:r w:rsidR="002C75BC" w:rsidRPr="00DE3633">
        <w:rPr>
          <w:rFonts w:ascii="Times New Roman" w:hAnsi="Times New Roman" w:cs="Times New Roman"/>
          <w:lang w:val="en-US"/>
        </w:rPr>
        <w:t>%</w:t>
      </w:r>
      <w:r w:rsidR="00C70538">
        <w:rPr>
          <w:rFonts w:ascii="Times New Roman" w:hAnsi="Times New Roman" w:cs="Times New Roman"/>
        </w:rPr>
        <w:t xml:space="preserve"> rozpočtu projektu</w:t>
      </w:r>
      <w:r w:rsidRPr="00033DF2">
        <w:rPr>
          <w:rFonts w:ascii="Times New Roman" w:hAnsi="Times New Roman" w:cs="Times New Roman"/>
        </w:rPr>
        <w:t xml:space="preserve">, </w:t>
      </w:r>
      <w:r w:rsidR="00C70538">
        <w:rPr>
          <w:rFonts w:ascii="Times New Roman" w:hAnsi="Times New Roman" w:cs="Times New Roman"/>
        </w:rPr>
        <w:t xml:space="preserve">například vhodné na </w:t>
      </w:r>
      <w:proofErr w:type="spellStart"/>
      <w:r w:rsidRPr="00033DF2">
        <w:rPr>
          <w:rFonts w:ascii="Times New Roman" w:hAnsi="Times New Roman" w:cs="Times New Roman"/>
        </w:rPr>
        <w:t>kofi</w:t>
      </w:r>
      <w:r w:rsidR="00C70538">
        <w:rPr>
          <w:rFonts w:ascii="Times New Roman" w:hAnsi="Times New Roman" w:cs="Times New Roman"/>
        </w:rPr>
        <w:t>nance</w:t>
      </w:r>
      <w:proofErr w:type="spellEnd"/>
      <w:r w:rsidR="00C70538">
        <w:rPr>
          <w:rFonts w:ascii="Times New Roman" w:hAnsi="Times New Roman" w:cs="Times New Roman"/>
        </w:rPr>
        <w:t xml:space="preserve"> z EU</w:t>
      </w:r>
      <w:r w:rsidRPr="00033DF2">
        <w:rPr>
          <w:rFonts w:ascii="Times New Roman" w:hAnsi="Times New Roman" w:cs="Times New Roman"/>
        </w:rPr>
        <w:t>)</w:t>
      </w:r>
    </w:p>
    <w:p w:rsidR="00C70538" w:rsidRPr="00C70538" w:rsidRDefault="00C70538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Je důležitým </w:t>
      </w:r>
      <w:r w:rsidR="007E1A09" w:rsidRPr="00033DF2">
        <w:rPr>
          <w:rFonts w:ascii="Times New Roman" w:hAnsi="Times New Roman" w:cs="Times New Roman"/>
        </w:rPr>
        <w:t>zdrojem</w:t>
      </w:r>
      <w:r w:rsidRPr="00033DF2">
        <w:rPr>
          <w:rFonts w:ascii="Times New Roman" w:hAnsi="Times New Roman" w:cs="Times New Roman"/>
        </w:rPr>
        <w:t xml:space="preserve"> </w:t>
      </w:r>
      <w:proofErr w:type="spellStart"/>
      <w:r w:rsidRPr="00033DF2">
        <w:rPr>
          <w:rFonts w:ascii="Times New Roman" w:hAnsi="Times New Roman" w:cs="Times New Roman"/>
        </w:rPr>
        <w:t>kofinancí</w:t>
      </w:r>
      <w:proofErr w:type="spellEnd"/>
      <w:r w:rsidR="007C3D81">
        <w:rPr>
          <w:rFonts w:ascii="Times New Roman" w:hAnsi="Times New Roman" w:cs="Times New Roman"/>
        </w:rPr>
        <w:t>, zaměřeno i na financování vlastní aktivity cizinců</w:t>
      </w:r>
    </w:p>
    <w:p w:rsidR="004D122C" w:rsidRPr="00033DF2" w:rsidRDefault="004D122C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Alokováno 10 mil. Kč v 2014</w:t>
      </w:r>
    </w:p>
    <w:p w:rsidR="004D122C" w:rsidRDefault="004D122C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Třetinový přepad</w:t>
      </w:r>
      <w:r w:rsidR="00C70538">
        <w:rPr>
          <w:rFonts w:ascii="Times New Roman" w:hAnsi="Times New Roman" w:cs="Times New Roman"/>
        </w:rPr>
        <w:t>: byly</w:t>
      </w:r>
      <w:r w:rsidR="002A4F95" w:rsidRPr="00033DF2">
        <w:rPr>
          <w:rFonts w:ascii="Times New Roman" w:hAnsi="Times New Roman" w:cs="Times New Roman"/>
        </w:rPr>
        <w:t xml:space="preserve"> podány žádosti s ce</w:t>
      </w:r>
      <w:r w:rsidR="002C75BC">
        <w:rPr>
          <w:rFonts w:ascii="Times New Roman" w:hAnsi="Times New Roman" w:cs="Times New Roman"/>
        </w:rPr>
        <w:t>lkovým požadavkem na 14 mil. Kč</w:t>
      </w:r>
      <w:r w:rsidR="002A4F95" w:rsidRPr="00033DF2">
        <w:rPr>
          <w:rFonts w:ascii="Times New Roman" w:hAnsi="Times New Roman" w:cs="Times New Roman"/>
        </w:rPr>
        <w:t xml:space="preserve"> </w:t>
      </w:r>
    </w:p>
    <w:p w:rsidR="00C70538" w:rsidRDefault="00C70538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Není požadavek na minimální částku</w:t>
      </w:r>
      <w:r w:rsidR="007C3D81">
        <w:rPr>
          <w:rFonts w:ascii="Times New Roman" w:hAnsi="Times New Roman" w:cs="Times New Roman"/>
        </w:rPr>
        <w:t>¨</w:t>
      </w:r>
    </w:p>
    <w:p w:rsidR="007C3D81" w:rsidRPr="00033DF2" w:rsidRDefault="00FA378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hyperlink r:id="rId13" w:history="1">
        <w:r w:rsidR="007C3D81" w:rsidRPr="00E10A71">
          <w:rPr>
            <w:rStyle w:val="Hypertextovodkaz"/>
            <w:rFonts w:ascii="Times New Roman" w:hAnsi="Times New Roman" w:cs="Times New Roman"/>
          </w:rPr>
          <w:t>www.mvcr.cz</w:t>
        </w:r>
      </w:hyperlink>
      <w:r w:rsidR="007C3D81">
        <w:rPr>
          <w:rFonts w:ascii="Times New Roman" w:hAnsi="Times New Roman" w:cs="Times New Roman"/>
        </w:rPr>
        <w:t xml:space="preserve"> – sekce Nabídky a zakázky, podsekce Dotace a granty</w:t>
      </w:r>
    </w:p>
    <w:p w:rsidR="004D122C" w:rsidRPr="00033DF2" w:rsidRDefault="004D122C" w:rsidP="00633E38">
      <w:pPr>
        <w:pStyle w:val="Odstavecseseznamem"/>
        <w:jc w:val="both"/>
        <w:rPr>
          <w:rFonts w:ascii="Times New Roman" w:hAnsi="Times New Roman" w:cs="Times New Roman"/>
        </w:rPr>
      </w:pPr>
    </w:p>
    <w:p w:rsidR="00603439" w:rsidRPr="007C3D81" w:rsidRDefault="00A00F41" w:rsidP="00633E3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b/>
          <w:u w:val="single"/>
        </w:rPr>
      </w:pPr>
      <w:r w:rsidRPr="007C3D81">
        <w:rPr>
          <w:rFonts w:ascii="Times New Roman" w:hAnsi="Times New Roman" w:cs="Times New Roman"/>
          <w:b/>
          <w:u w:val="single"/>
        </w:rPr>
        <w:t xml:space="preserve">Státní rozpočet: MV - </w:t>
      </w:r>
      <w:r w:rsidR="004D122C" w:rsidRPr="007C3D81">
        <w:rPr>
          <w:rFonts w:ascii="Times New Roman" w:hAnsi="Times New Roman" w:cs="Times New Roman"/>
          <w:b/>
          <w:u w:val="single"/>
        </w:rPr>
        <w:t xml:space="preserve">Dotace pro obce/MČ </w:t>
      </w:r>
    </w:p>
    <w:p w:rsidR="002A4F95" w:rsidRPr="00033DF2" w:rsidRDefault="002A4F95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Termín podávání žádostí: </w:t>
      </w:r>
      <w:r w:rsidR="0043026E">
        <w:rPr>
          <w:rFonts w:ascii="Times New Roman" w:hAnsi="Times New Roman" w:cs="Times New Roman"/>
        </w:rPr>
        <w:t xml:space="preserve">aktuálně </w:t>
      </w:r>
      <w:r w:rsidR="0043026E" w:rsidRPr="0043026E">
        <w:rPr>
          <w:rFonts w:ascii="Times New Roman" w:hAnsi="Times New Roman" w:cs="Times New Roman"/>
        </w:rPr>
        <w:t xml:space="preserve">do </w:t>
      </w:r>
      <w:r w:rsidRPr="002C75BC">
        <w:rPr>
          <w:rFonts w:ascii="Times New Roman" w:hAnsi="Times New Roman" w:cs="Times New Roman"/>
          <w:b/>
        </w:rPr>
        <w:t>16. února 2015</w:t>
      </w:r>
    </w:p>
    <w:p w:rsidR="009B33F0" w:rsidRPr="00033DF2" w:rsidRDefault="009B33F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V roce 2014 alokováno </w:t>
      </w:r>
      <w:r w:rsidR="007C3D81">
        <w:rPr>
          <w:rFonts w:ascii="Times New Roman" w:hAnsi="Times New Roman" w:cs="Times New Roman"/>
        </w:rPr>
        <w:t xml:space="preserve">cca </w:t>
      </w:r>
      <w:r w:rsidRPr="00033DF2">
        <w:rPr>
          <w:rFonts w:ascii="Times New Roman" w:hAnsi="Times New Roman" w:cs="Times New Roman"/>
        </w:rPr>
        <w:t>7,4 mil. Kč.</w:t>
      </w:r>
    </w:p>
    <w:p w:rsidR="009B33F0" w:rsidRPr="00033DF2" w:rsidRDefault="007C3D81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Projekty realizovány obcích/městských částech: </w:t>
      </w:r>
      <w:r w:rsidR="009B33F0" w:rsidRPr="00033DF2">
        <w:rPr>
          <w:rFonts w:ascii="Times New Roman" w:hAnsi="Times New Roman" w:cs="Times New Roman"/>
        </w:rPr>
        <w:t>Havlíčkův Brod, MČ P3, 12, 13,</w:t>
      </w:r>
      <w:r>
        <w:rPr>
          <w:rFonts w:ascii="Times New Roman" w:hAnsi="Times New Roman" w:cs="Times New Roman"/>
        </w:rPr>
        <w:t xml:space="preserve"> </w:t>
      </w:r>
      <w:r w:rsidR="009B33F0" w:rsidRPr="00033DF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a Praha-Libuš</w:t>
      </w:r>
    </w:p>
    <w:p w:rsidR="009B33F0" w:rsidRDefault="009B33F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Kofinancování ve výši 10 %</w:t>
      </w:r>
      <w:r w:rsidR="007C3D81">
        <w:rPr>
          <w:rFonts w:ascii="Times New Roman" w:hAnsi="Times New Roman" w:cs="Times New Roman"/>
        </w:rPr>
        <w:t xml:space="preserve"> ze strany obcí</w:t>
      </w:r>
    </w:p>
    <w:p w:rsidR="007C3D81" w:rsidRPr="00033DF2" w:rsidRDefault="00FA378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hyperlink r:id="rId14" w:history="1">
        <w:r w:rsidR="007C3D81" w:rsidRPr="00E10A71">
          <w:rPr>
            <w:rStyle w:val="Hypertextovodkaz"/>
            <w:rFonts w:ascii="Times New Roman" w:hAnsi="Times New Roman" w:cs="Times New Roman"/>
          </w:rPr>
          <w:t>www.mvcr.cz</w:t>
        </w:r>
      </w:hyperlink>
      <w:r w:rsidR="007C3D81">
        <w:rPr>
          <w:rFonts w:ascii="Times New Roman" w:hAnsi="Times New Roman" w:cs="Times New Roman"/>
        </w:rPr>
        <w:t xml:space="preserve"> – sekce Nabídky a zakázky, podsekce Dotace a granty</w:t>
      </w:r>
    </w:p>
    <w:p w:rsidR="007C3D81" w:rsidRPr="00033DF2" w:rsidRDefault="007C3D81" w:rsidP="00633E38">
      <w:pPr>
        <w:pStyle w:val="Odstavecseseznamem"/>
        <w:jc w:val="both"/>
        <w:rPr>
          <w:rFonts w:ascii="Times New Roman" w:hAnsi="Times New Roman" w:cs="Times New Roman"/>
        </w:rPr>
      </w:pPr>
    </w:p>
    <w:p w:rsidR="007C3D81" w:rsidRPr="00A00F41" w:rsidRDefault="007C3D81" w:rsidP="00633E3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Finanční podpora krajů a obcí</w:t>
      </w:r>
      <w:r w:rsidRPr="00A00F41">
        <w:rPr>
          <w:rFonts w:ascii="Times New Roman" w:hAnsi="Times New Roman" w:cs="Times New Roman"/>
          <w:u w:val="single"/>
        </w:rPr>
        <w:t xml:space="preserve"> </w:t>
      </w:r>
    </w:p>
    <w:p w:rsidR="00C70538" w:rsidRPr="00033DF2" w:rsidRDefault="00C70538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Spíše menší, cílené – kofinancování, projekty obcí</w:t>
      </w:r>
    </w:p>
    <w:p w:rsidR="00FD1F9C" w:rsidRPr="00033DF2" w:rsidRDefault="00FD1F9C" w:rsidP="00633E38">
      <w:pPr>
        <w:pStyle w:val="Odstavecseseznamem"/>
        <w:jc w:val="both"/>
        <w:rPr>
          <w:rFonts w:ascii="Times New Roman" w:hAnsi="Times New Roman" w:cs="Times New Roman"/>
        </w:rPr>
      </w:pPr>
    </w:p>
    <w:p w:rsidR="00603439" w:rsidRPr="00033DF2" w:rsidRDefault="00FD1F9C" w:rsidP="00633E38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u w:val="single"/>
        </w:rPr>
      </w:pPr>
      <w:r w:rsidRPr="00033DF2">
        <w:rPr>
          <w:rFonts w:ascii="Times New Roman" w:hAnsi="Times New Roman" w:cs="Times New Roman"/>
          <w:u w:val="single"/>
        </w:rPr>
        <w:t>Další zdroje</w:t>
      </w:r>
    </w:p>
    <w:p w:rsidR="00603439" w:rsidRPr="00033DF2" w:rsidRDefault="00FD1F9C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UN</w:t>
      </w:r>
      <w:r w:rsidR="00603439" w:rsidRPr="00033DF2">
        <w:rPr>
          <w:rFonts w:ascii="Times New Roman" w:hAnsi="Times New Roman" w:cs="Times New Roman"/>
        </w:rPr>
        <w:t>HCR, ambasády, nadace</w:t>
      </w:r>
      <w:r w:rsidRPr="00033DF2">
        <w:rPr>
          <w:rFonts w:ascii="Times New Roman" w:hAnsi="Times New Roman" w:cs="Times New Roman"/>
        </w:rPr>
        <w:t>,…</w:t>
      </w:r>
    </w:p>
    <w:p w:rsidR="00063E15" w:rsidRPr="00033DF2" w:rsidRDefault="00063E15" w:rsidP="00633E38">
      <w:pPr>
        <w:pStyle w:val="Odstavecseseznamem"/>
        <w:jc w:val="both"/>
        <w:rPr>
          <w:rFonts w:ascii="Times New Roman" w:hAnsi="Times New Roman" w:cs="Times New Roman"/>
          <w:u w:val="single"/>
        </w:rPr>
      </w:pPr>
    </w:p>
    <w:p w:rsidR="00603439" w:rsidRPr="00033DF2" w:rsidRDefault="00682B98" w:rsidP="00633E38">
      <w:pPr>
        <w:pStyle w:val="Odstavecseseznamem"/>
        <w:jc w:val="both"/>
        <w:rPr>
          <w:rFonts w:ascii="Times New Roman" w:hAnsi="Times New Roman" w:cs="Times New Roman"/>
          <w:u w:val="single"/>
        </w:rPr>
      </w:pPr>
      <w:r w:rsidRPr="00033DF2">
        <w:rPr>
          <w:rFonts w:ascii="Times New Roman" w:hAnsi="Times New Roman" w:cs="Times New Roman"/>
          <w:u w:val="single"/>
        </w:rPr>
        <w:t>Další doporučení</w:t>
      </w:r>
      <w:r w:rsidR="004D122C" w:rsidRPr="00033DF2">
        <w:rPr>
          <w:rFonts w:ascii="Times New Roman" w:hAnsi="Times New Roman" w:cs="Times New Roman"/>
          <w:u w:val="single"/>
        </w:rPr>
        <w:t>:</w:t>
      </w:r>
    </w:p>
    <w:p w:rsidR="00603439" w:rsidRPr="00033DF2" w:rsidRDefault="002C75BC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03439" w:rsidRPr="00033DF2">
        <w:rPr>
          <w:rFonts w:ascii="Times New Roman" w:hAnsi="Times New Roman" w:cs="Times New Roman"/>
        </w:rPr>
        <w:t xml:space="preserve">apř. </w:t>
      </w:r>
      <w:r w:rsidR="00CF3687" w:rsidRPr="00033DF2">
        <w:rPr>
          <w:rFonts w:ascii="Times New Roman" w:hAnsi="Times New Roman" w:cs="Times New Roman"/>
        </w:rPr>
        <w:t xml:space="preserve">pro inspiraci ohledně možných zdrojů financování je dobré </w:t>
      </w:r>
      <w:r w:rsidR="00603439" w:rsidRPr="00033DF2">
        <w:rPr>
          <w:rFonts w:ascii="Times New Roman" w:hAnsi="Times New Roman" w:cs="Times New Roman"/>
        </w:rPr>
        <w:t>se podívat do Výročních zpráv jiných NNO  - odkud čerpají</w:t>
      </w:r>
      <w:r w:rsidR="00C70538">
        <w:rPr>
          <w:rFonts w:ascii="Times New Roman" w:hAnsi="Times New Roman" w:cs="Times New Roman"/>
        </w:rPr>
        <w:t xml:space="preserve"> finance</w:t>
      </w:r>
    </w:p>
    <w:p w:rsidR="00603439" w:rsidRPr="00033DF2" w:rsidRDefault="00603439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Šanci </w:t>
      </w:r>
      <w:r w:rsidR="00CF3687" w:rsidRPr="00033DF2">
        <w:rPr>
          <w:rFonts w:ascii="Times New Roman" w:hAnsi="Times New Roman" w:cs="Times New Roman"/>
        </w:rPr>
        <w:t xml:space="preserve">v rámci dotačních řízení MV </w:t>
      </w:r>
      <w:r w:rsidRPr="00033DF2">
        <w:rPr>
          <w:rFonts w:ascii="Times New Roman" w:hAnsi="Times New Roman" w:cs="Times New Roman"/>
        </w:rPr>
        <w:t>mají spíše projekty na konkrétní aktivity (ne moc pilotní</w:t>
      </w:r>
      <w:r w:rsidR="001E5329" w:rsidRPr="00033DF2">
        <w:rPr>
          <w:rFonts w:ascii="Times New Roman" w:hAnsi="Times New Roman" w:cs="Times New Roman"/>
        </w:rPr>
        <w:t xml:space="preserve"> </w:t>
      </w:r>
      <w:r w:rsidR="00CF3687" w:rsidRPr="00033DF2">
        <w:rPr>
          <w:rFonts w:ascii="Times New Roman" w:hAnsi="Times New Roman" w:cs="Times New Roman"/>
        </w:rPr>
        <w:t>projekty</w:t>
      </w:r>
      <w:r w:rsidRPr="00033DF2">
        <w:rPr>
          <w:rFonts w:ascii="Times New Roman" w:hAnsi="Times New Roman" w:cs="Times New Roman"/>
        </w:rPr>
        <w:t>),</w:t>
      </w:r>
      <w:r w:rsidR="001E5329" w:rsidRPr="00033DF2">
        <w:rPr>
          <w:rFonts w:ascii="Times New Roman" w:hAnsi="Times New Roman" w:cs="Times New Roman"/>
        </w:rPr>
        <w:t xml:space="preserve"> projekty </w:t>
      </w:r>
      <w:r w:rsidR="00CF3687" w:rsidRPr="00033DF2">
        <w:rPr>
          <w:rFonts w:ascii="Times New Roman" w:hAnsi="Times New Roman" w:cs="Times New Roman"/>
        </w:rPr>
        <w:t xml:space="preserve">s praktickým </w:t>
      </w:r>
      <w:r w:rsidRPr="00033DF2">
        <w:rPr>
          <w:rFonts w:ascii="Times New Roman" w:hAnsi="Times New Roman" w:cs="Times New Roman"/>
        </w:rPr>
        <w:t>dopad</w:t>
      </w:r>
      <w:r w:rsidR="00CF3687" w:rsidRPr="00033DF2">
        <w:rPr>
          <w:rFonts w:ascii="Times New Roman" w:hAnsi="Times New Roman" w:cs="Times New Roman"/>
        </w:rPr>
        <w:t>em</w:t>
      </w:r>
      <w:r w:rsidRPr="00033DF2">
        <w:rPr>
          <w:rFonts w:ascii="Times New Roman" w:hAnsi="Times New Roman" w:cs="Times New Roman"/>
        </w:rPr>
        <w:t xml:space="preserve"> n</w:t>
      </w:r>
      <w:r w:rsidR="00CF3687" w:rsidRPr="00033DF2">
        <w:rPr>
          <w:rFonts w:ascii="Times New Roman" w:hAnsi="Times New Roman" w:cs="Times New Roman"/>
        </w:rPr>
        <w:t>a co největší počet osob</w:t>
      </w:r>
    </w:p>
    <w:p w:rsidR="00603439" w:rsidRPr="00633E38" w:rsidRDefault="00633E38" w:rsidP="00633E38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633E38">
        <w:rPr>
          <w:rFonts w:ascii="Times New Roman" w:hAnsi="Times New Roman" w:cs="Times New Roman"/>
          <w:b/>
          <w:i/>
        </w:rPr>
        <w:t>ot</w:t>
      </w:r>
      <w:proofErr w:type="spellEnd"/>
      <w:r w:rsidRPr="00633E38">
        <w:rPr>
          <w:rFonts w:ascii="Times New Roman" w:hAnsi="Times New Roman" w:cs="Times New Roman"/>
          <w:b/>
          <w:i/>
        </w:rPr>
        <w:t xml:space="preserve">.: Je </w:t>
      </w:r>
      <w:r w:rsidR="00603439" w:rsidRPr="00633E38">
        <w:rPr>
          <w:rFonts w:ascii="Times New Roman" w:hAnsi="Times New Roman" w:cs="Times New Roman"/>
          <w:b/>
          <w:i/>
        </w:rPr>
        <w:t>v</w:t>
      </w:r>
      <w:r w:rsidR="009C7E6D" w:rsidRPr="00633E38">
        <w:rPr>
          <w:rFonts w:ascii="Times New Roman" w:hAnsi="Times New Roman" w:cs="Times New Roman"/>
          <w:b/>
          <w:i/>
        </w:rPr>
        <w:t xml:space="preserve"> dotacích MPSV na </w:t>
      </w:r>
      <w:r w:rsidR="00603439" w:rsidRPr="00633E38">
        <w:rPr>
          <w:rFonts w:ascii="Times New Roman" w:hAnsi="Times New Roman" w:cs="Times New Roman"/>
          <w:b/>
          <w:i/>
        </w:rPr>
        <w:t>sociální</w:t>
      </w:r>
      <w:r w:rsidR="009C7E6D" w:rsidRPr="00633E38">
        <w:rPr>
          <w:rFonts w:ascii="Times New Roman" w:hAnsi="Times New Roman" w:cs="Times New Roman"/>
          <w:b/>
          <w:i/>
        </w:rPr>
        <w:t xml:space="preserve"> služby </w:t>
      </w:r>
      <w:r>
        <w:rPr>
          <w:rFonts w:ascii="Times New Roman" w:hAnsi="Times New Roman" w:cs="Times New Roman"/>
          <w:b/>
          <w:i/>
        </w:rPr>
        <w:t>možné</w:t>
      </w:r>
      <w:r w:rsidR="009C7E6D" w:rsidRPr="00633E38">
        <w:rPr>
          <w:rFonts w:ascii="Times New Roman" w:hAnsi="Times New Roman" w:cs="Times New Roman"/>
          <w:b/>
          <w:i/>
        </w:rPr>
        <w:t xml:space="preserve"> poskytovat služby </w:t>
      </w:r>
      <w:r w:rsidR="00603439" w:rsidRPr="00633E38">
        <w:rPr>
          <w:rFonts w:ascii="Times New Roman" w:hAnsi="Times New Roman" w:cs="Times New Roman"/>
          <w:b/>
          <w:i/>
        </w:rPr>
        <w:t>jen ambulantně? Nebo je nutná i terénní slo</w:t>
      </w:r>
      <w:r w:rsidR="00C70538" w:rsidRPr="00633E38">
        <w:rPr>
          <w:rFonts w:ascii="Times New Roman" w:hAnsi="Times New Roman" w:cs="Times New Roman"/>
          <w:b/>
          <w:i/>
        </w:rPr>
        <w:t>žka?</w:t>
      </w:r>
      <w:r w:rsidR="00C70538" w:rsidRPr="00633E38">
        <w:rPr>
          <w:rFonts w:ascii="Times New Roman" w:hAnsi="Times New Roman" w:cs="Times New Roman"/>
        </w:rPr>
        <w:t xml:space="preserve"> </w:t>
      </w:r>
      <w:r w:rsidR="00762017" w:rsidRPr="00633E38">
        <w:rPr>
          <w:rFonts w:ascii="Times New Roman" w:hAnsi="Times New Roman" w:cs="Times New Roman"/>
        </w:rPr>
        <w:t>Jan Kepka doporučil</w:t>
      </w:r>
      <w:r w:rsidR="00C70538" w:rsidRPr="00633E38">
        <w:rPr>
          <w:rFonts w:ascii="Times New Roman" w:hAnsi="Times New Roman" w:cs="Times New Roman"/>
        </w:rPr>
        <w:t xml:space="preserve"> </w:t>
      </w:r>
      <w:r w:rsidR="00762017" w:rsidRPr="00633E38">
        <w:rPr>
          <w:rFonts w:ascii="Times New Roman" w:hAnsi="Times New Roman" w:cs="Times New Roman"/>
        </w:rPr>
        <w:t xml:space="preserve">pro projekty financované přes MV zahrnout do žádosti </w:t>
      </w:r>
      <w:r w:rsidR="00CF3687" w:rsidRPr="00633E38">
        <w:rPr>
          <w:rFonts w:ascii="Times New Roman" w:hAnsi="Times New Roman" w:cs="Times New Roman"/>
        </w:rPr>
        <w:t>alespoň např. 1</w:t>
      </w:r>
      <w:r w:rsidR="00762017" w:rsidRPr="00633E38">
        <w:rPr>
          <w:rFonts w:ascii="Times New Roman" w:hAnsi="Times New Roman" w:cs="Times New Roman"/>
        </w:rPr>
        <w:t>x</w:t>
      </w:r>
      <w:r w:rsidR="00CF3687" w:rsidRPr="00633E38">
        <w:rPr>
          <w:rFonts w:ascii="Times New Roman" w:hAnsi="Times New Roman" w:cs="Times New Roman"/>
        </w:rPr>
        <w:t xml:space="preserve"> týdně </w:t>
      </w:r>
      <w:r>
        <w:rPr>
          <w:rFonts w:ascii="Times New Roman" w:hAnsi="Times New Roman" w:cs="Times New Roman"/>
        </w:rPr>
        <w:t>terénní práci</w:t>
      </w:r>
      <w:r w:rsidR="00603439" w:rsidRPr="00633E38">
        <w:rPr>
          <w:rFonts w:ascii="Times New Roman" w:hAnsi="Times New Roman" w:cs="Times New Roman"/>
        </w:rPr>
        <w:t xml:space="preserve">. V rámci </w:t>
      </w:r>
      <w:r w:rsidR="00CF3687" w:rsidRPr="00633E38">
        <w:rPr>
          <w:rFonts w:ascii="Times New Roman" w:hAnsi="Times New Roman" w:cs="Times New Roman"/>
        </w:rPr>
        <w:t>dotací MV</w:t>
      </w:r>
      <w:r w:rsidR="00603439" w:rsidRPr="00633E38">
        <w:rPr>
          <w:rFonts w:ascii="Times New Roman" w:hAnsi="Times New Roman" w:cs="Times New Roman"/>
        </w:rPr>
        <w:t xml:space="preserve"> – spíše </w:t>
      </w:r>
      <w:r w:rsidR="00CF3687" w:rsidRPr="00633E38">
        <w:rPr>
          <w:rFonts w:ascii="Times New Roman" w:hAnsi="Times New Roman" w:cs="Times New Roman"/>
        </w:rPr>
        <w:t xml:space="preserve">preferováno </w:t>
      </w:r>
      <w:r w:rsidR="00603439" w:rsidRPr="00633E38">
        <w:rPr>
          <w:rFonts w:ascii="Times New Roman" w:hAnsi="Times New Roman" w:cs="Times New Roman"/>
        </w:rPr>
        <w:t xml:space="preserve">zaměření na </w:t>
      </w:r>
      <w:proofErr w:type="spellStart"/>
      <w:r w:rsidR="00CF3687" w:rsidRPr="00633E38">
        <w:rPr>
          <w:rFonts w:ascii="Times New Roman" w:hAnsi="Times New Roman" w:cs="Times New Roman"/>
        </w:rPr>
        <w:t>streetwork</w:t>
      </w:r>
      <w:proofErr w:type="spellEnd"/>
      <w:r w:rsidR="00CF3687" w:rsidRPr="00633E38">
        <w:rPr>
          <w:rFonts w:ascii="Times New Roman" w:hAnsi="Times New Roman" w:cs="Times New Roman"/>
        </w:rPr>
        <w:t xml:space="preserve"> + úkony v zázemí spíše jako doplněk. </w:t>
      </w:r>
      <w:r w:rsidR="00603439" w:rsidRPr="00633E38">
        <w:rPr>
          <w:rFonts w:ascii="Times New Roman" w:hAnsi="Times New Roman" w:cs="Times New Roman"/>
        </w:rPr>
        <w:t xml:space="preserve">Ale </w:t>
      </w:r>
      <w:r w:rsidR="00762017" w:rsidRPr="00633E38">
        <w:rPr>
          <w:rFonts w:ascii="Times New Roman" w:hAnsi="Times New Roman" w:cs="Times New Roman"/>
        </w:rPr>
        <w:t>u sociálních služeb u</w:t>
      </w:r>
      <w:r w:rsidR="00CF3687" w:rsidRPr="00633E38">
        <w:rPr>
          <w:rFonts w:ascii="Times New Roman" w:hAnsi="Times New Roman" w:cs="Times New Roman"/>
        </w:rPr>
        <w:t xml:space="preserve"> MPSV je </w:t>
      </w:r>
      <w:r>
        <w:rPr>
          <w:rFonts w:ascii="Times New Roman" w:hAnsi="Times New Roman" w:cs="Times New Roman"/>
        </w:rPr>
        <w:t xml:space="preserve">to </w:t>
      </w:r>
      <w:r w:rsidR="00CF3687" w:rsidRPr="00633E38">
        <w:rPr>
          <w:rFonts w:ascii="Times New Roman" w:hAnsi="Times New Roman" w:cs="Times New Roman"/>
        </w:rPr>
        <w:t>odlišné</w:t>
      </w:r>
      <w:r w:rsidR="00762017" w:rsidRPr="00633E38">
        <w:rPr>
          <w:rFonts w:ascii="Times New Roman" w:hAnsi="Times New Roman" w:cs="Times New Roman"/>
        </w:rPr>
        <w:t>.</w:t>
      </w:r>
    </w:p>
    <w:p w:rsidR="00B12033" w:rsidRPr="00033DF2" w:rsidRDefault="00B12033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Časté chyby při podávání žádostí</w:t>
      </w:r>
      <w:r w:rsidR="00633E38">
        <w:rPr>
          <w:rFonts w:ascii="Times New Roman" w:hAnsi="Times New Roman" w:cs="Times New Roman"/>
        </w:rPr>
        <w:t xml:space="preserve"> na MV</w:t>
      </w:r>
      <w:r w:rsidRPr="00033DF2">
        <w:rPr>
          <w:rFonts w:ascii="Times New Roman" w:hAnsi="Times New Roman" w:cs="Times New Roman"/>
        </w:rPr>
        <w:t>:</w:t>
      </w:r>
    </w:p>
    <w:p w:rsidR="00B12033" w:rsidRPr="00033DF2" w:rsidRDefault="00B12033" w:rsidP="00633E38">
      <w:pPr>
        <w:pStyle w:val="Odstavecseseznamem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Nejčastější chyba – špatně definovaná cílová skupina projektu!!</w:t>
      </w:r>
    </w:p>
    <w:p w:rsidR="00B12033" w:rsidRPr="00033DF2" w:rsidRDefault="00A3618E" w:rsidP="00633E38">
      <w:pPr>
        <w:pStyle w:val="Odstavecseseznamem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Projekty zahrnují žadatelé o mezinárodní ochranu</w:t>
      </w:r>
      <w:r w:rsidR="00B12033" w:rsidRPr="00033DF2">
        <w:rPr>
          <w:rFonts w:ascii="Times New Roman" w:hAnsi="Times New Roman" w:cs="Times New Roman"/>
        </w:rPr>
        <w:t>, občan</w:t>
      </w:r>
      <w:r w:rsidR="00633E38">
        <w:rPr>
          <w:rFonts w:ascii="Times New Roman" w:hAnsi="Times New Roman" w:cs="Times New Roman"/>
        </w:rPr>
        <w:t>y</w:t>
      </w:r>
      <w:r w:rsidR="00B12033" w:rsidRPr="00033DF2">
        <w:rPr>
          <w:rFonts w:ascii="Times New Roman" w:hAnsi="Times New Roman" w:cs="Times New Roman"/>
        </w:rPr>
        <w:t xml:space="preserve"> EU (s výjimkou těch, kte</w:t>
      </w:r>
      <w:r w:rsidR="00633E38">
        <w:rPr>
          <w:rFonts w:ascii="Times New Roman" w:hAnsi="Times New Roman" w:cs="Times New Roman"/>
        </w:rPr>
        <w:t>ří se ocitnou v krizové situaci)</w:t>
      </w:r>
    </w:p>
    <w:p w:rsidR="00B12033" w:rsidRPr="00033DF2" w:rsidRDefault="00063E15" w:rsidP="00633E38">
      <w:pPr>
        <w:pStyle w:val="Odstavecseseznamem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 xml:space="preserve">Nejasné zacílení: např. výuka vietnamštiny </w:t>
      </w:r>
      <w:r w:rsidR="00A3618E">
        <w:rPr>
          <w:rFonts w:ascii="Times New Roman" w:hAnsi="Times New Roman" w:cs="Times New Roman"/>
        </w:rPr>
        <w:t>převažuje nad výukou češtiny</w:t>
      </w:r>
    </w:p>
    <w:p w:rsidR="00B12033" w:rsidRPr="00033DF2" w:rsidRDefault="00B12033" w:rsidP="00633E38">
      <w:pPr>
        <w:pStyle w:val="Odstavecseseznamem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t>U dotací MV nutnou podmínkou min. 1 rok činnosti organizace</w:t>
      </w:r>
      <w:r w:rsidR="00A3618E">
        <w:rPr>
          <w:rFonts w:ascii="Times New Roman" w:hAnsi="Times New Roman" w:cs="Times New Roman"/>
        </w:rPr>
        <w:t>, která žádá o dotaci</w:t>
      </w:r>
    </w:p>
    <w:p w:rsidR="00033DF2" w:rsidRPr="00033DF2" w:rsidRDefault="00033DF2" w:rsidP="00633E38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647121" w:rsidRPr="00033DF2" w:rsidRDefault="00647121" w:rsidP="00633E38">
      <w:pPr>
        <w:pStyle w:val="Odstavecseseznamem"/>
        <w:ind w:left="284"/>
        <w:jc w:val="both"/>
        <w:rPr>
          <w:rFonts w:ascii="Times New Roman" w:hAnsi="Times New Roman" w:cs="Times New Roman"/>
        </w:rPr>
      </w:pPr>
      <w:r w:rsidRPr="00033DF2">
        <w:rPr>
          <w:rFonts w:ascii="Times New Roman" w:hAnsi="Times New Roman" w:cs="Times New Roman"/>
        </w:rPr>
        <w:lastRenderedPageBreak/>
        <w:t xml:space="preserve">Kontakt: Jan Kepka, </w:t>
      </w:r>
      <w:hyperlink r:id="rId15" w:history="1">
        <w:r w:rsidRPr="00033DF2">
          <w:rPr>
            <w:rStyle w:val="Hypertextovodkaz"/>
            <w:rFonts w:ascii="Times New Roman" w:hAnsi="Times New Roman" w:cs="Times New Roman"/>
          </w:rPr>
          <w:t>jan.kepka@mvcr.cz</w:t>
        </w:r>
      </w:hyperlink>
      <w:r w:rsidRPr="00033DF2">
        <w:rPr>
          <w:rFonts w:ascii="Times New Roman" w:hAnsi="Times New Roman" w:cs="Times New Roman"/>
        </w:rPr>
        <w:t xml:space="preserve">, </w:t>
      </w:r>
      <w:proofErr w:type="gramStart"/>
      <w:r w:rsidR="00033DF2" w:rsidRPr="00033DF2">
        <w:rPr>
          <w:rFonts w:ascii="Times New Roman" w:hAnsi="Times New Roman" w:cs="Times New Roman"/>
        </w:rPr>
        <w:t>t.č.</w:t>
      </w:r>
      <w:proofErr w:type="gramEnd"/>
      <w:r w:rsidR="00033DF2" w:rsidRPr="00033DF2">
        <w:rPr>
          <w:rFonts w:ascii="Times New Roman" w:hAnsi="Times New Roman" w:cs="Times New Roman"/>
        </w:rPr>
        <w:t xml:space="preserve"> </w:t>
      </w:r>
      <w:r w:rsidRPr="00033DF2">
        <w:rPr>
          <w:rFonts w:ascii="Times New Roman" w:hAnsi="Times New Roman" w:cs="Times New Roman"/>
        </w:rPr>
        <w:t>974 832 305</w:t>
      </w:r>
    </w:p>
    <w:p w:rsidR="00752EE2" w:rsidRPr="00603439" w:rsidRDefault="00752EE2" w:rsidP="00633E38">
      <w:pPr>
        <w:jc w:val="both"/>
        <w:rPr>
          <w:rFonts w:ascii="Times New Roman" w:hAnsi="Times New Roman" w:cs="Times New Roman"/>
        </w:rPr>
      </w:pPr>
    </w:p>
    <w:p w:rsidR="00752EE2" w:rsidRPr="006D448E" w:rsidRDefault="00752EE2" w:rsidP="00633E38">
      <w:pPr>
        <w:ind w:left="284"/>
        <w:jc w:val="both"/>
        <w:rPr>
          <w:rFonts w:ascii="Times New Roman" w:hAnsi="Times New Roman" w:cs="Times New Roman"/>
          <w:u w:val="single"/>
        </w:rPr>
      </w:pPr>
      <w:r w:rsidRPr="006D448E">
        <w:rPr>
          <w:rFonts w:ascii="Times New Roman" w:hAnsi="Times New Roman" w:cs="Times New Roman"/>
          <w:b/>
          <w:i/>
          <w:u w:val="single"/>
        </w:rPr>
        <w:t>Mgr. Jiří Vízek, finanční ředitel a vedoucí fundraisingového týmu Integračního centra Praha</w:t>
      </w:r>
      <w:r w:rsidR="00D339E6">
        <w:rPr>
          <w:rFonts w:ascii="Times New Roman" w:hAnsi="Times New Roman" w:cs="Times New Roman"/>
          <w:b/>
          <w:i/>
          <w:u w:val="single"/>
        </w:rPr>
        <w:t>: JAK SPRÁVNĚ NAPSAT A PODAT PROJEKT aneb PRAKTICKÉ RADY</w:t>
      </w:r>
      <w:r w:rsidRPr="006D448E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752EE2" w:rsidRDefault="00752EE2" w:rsidP="00633E38">
      <w:pPr>
        <w:pStyle w:val="Odstavecseseznamem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své prezentaci se </w:t>
      </w:r>
      <w:r>
        <w:rPr>
          <w:rFonts w:ascii="Times New Roman" w:hAnsi="Times New Roman" w:cs="Times New Roman"/>
          <w:i/>
        </w:rPr>
        <w:t xml:space="preserve">Jiří Vízek </w:t>
      </w:r>
      <w:r w:rsidRPr="00752EE2">
        <w:rPr>
          <w:rFonts w:ascii="Times New Roman" w:hAnsi="Times New Roman" w:cs="Times New Roman"/>
        </w:rPr>
        <w:t>zaměřil zejména na zdůraznění nejčastějších pochybení při podávání grantových/dotačních žádostí a možnosti jejich prevence. Dále zhodnotil administrativní náročnost jednotlivých dotačních programů prezentovaných předřečníky. Také doporučil některé další vybrané možné zdroje financování vhodné pro začínající NNO</w:t>
      </w:r>
      <w:r>
        <w:rPr>
          <w:rFonts w:ascii="Times New Roman" w:hAnsi="Times New Roman" w:cs="Times New Roman"/>
        </w:rPr>
        <w:t xml:space="preserve"> – zejména nadace, u kterých je nízká administrativní náročnost.</w:t>
      </w:r>
      <w:r w:rsidRPr="00752EE2">
        <w:rPr>
          <w:rFonts w:ascii="Times New Roman" w:hAnsi="Times New Roman" w:cs="Times New Roman"/>
        </w:rPr>
        <w:t xml:space="preserve">  </w:t>
      </w:r>
    </w:p>
    <w:p w:rsidR="002801B5" w:rsidRPr="00A3618E" w:rsidRDefault="00AA1788" w:rsidP="00633E38">
      <w:pPr>
        <w:pStyle w:val="Odstavecseseznamem"/>
        <w:ind w:left="284"/>
        <w:contextualSpacing w:val="0"/>
        <w:jc w:val="both"/>
        <w:rPr>
          <w:rFonts w:ascii="Times New Roman" w:hAnsi="Times New Roman" w:cs="Times New Roman"/>
          <w:u w:val="single"/>
        </w:rPr>
      </w:pPr>
      <w:r w:rsidRPr="00A3618E">
        <w:rPr>
          <w:rFonts w:ascii="Times New Roman" w:hAnsi="Times New Roman" w:cs="Times New Roman"/>
          <w:u w:val="single"/>
        </w:rPr>
        <w:t>Hlavní</w:t>
      </w:r>
      <w:r w:rsidR="002801B5" w:rsidRPr="00A3618E">
        <w:rPr>
          <w:rFonts w:ascii="Times New Roman" w:hAnsi="Times New Roman" w:cs="Times New Roman"/>
          <w:u w:val="single"/>
        </w:rPr>
        <w:t xml:space="preserve"> body/odpovědi na dotazy:</w:t>
      </w:r>
    </w:p>
    <w:p w:rsidR="002801B5" w:rsidRPr="00A3618E" w:rsidRDefault="002801B5" w:rsidP="00633E38">
      <w:pPr>
        <w:pStyle w:val="Odstavecseseznamem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 xml:space="preserve">Důležité dobře rozvrhnout rozpočet - </w:t>
      </w:r>
      <w:r w:rsidR="00603439" w:rsidRPr="00A3618E">
        <w:rPr>
          <w:rFonts w:ascii="Times New Roman" w:hAnsi="Times New Roman" w:cs="Times New Roman"/>
        </w:rPr>
        <w:t xml:space="preserve">pečlivě si nastudovat </w:t>
      </w:r>
      <w:r w:rsidRPr="00A3618E">
        <w:rPr>
          <w:rFonts w:ascii="Times New Roman" w:hAnsi="Times New Roman" w:cs="Times New Roman"/>
        </w:rPr>
        <w:t xml:space="preserve">podmínky </w:t>
      </w:r>
      <w:r w:rsidR="00603439" w:rsidRPr="00A3618E">
        <w:rPr>
          <w:rFonts w:ascii="Times New Roman" w:hAnsi="Times New Roman" w:cs="Times New Roman"/>
        </w:rPr>
        <w:t>Výzv</w:t>
      </w:r>
      <w:r w:rsidRPr="00A3618E">
        <w:rPr>
          <w:rFonts w:ascii="Times New Roman" w:hAnsi="Times New Roman" w:cs="Times New Roman"/>
        </w:rPr>
        <w:t>y</w:t>
      </w:r>
      <w:r w:rsidR="00603439" w:rsidRPr="00A3618E">
        <w:rPr>
          <w:rFonts w:ascii="Times New Roman" w:hAnsi="Times New Roman" w:cs="Times New Roman"/>
        </w:rPr>
        <w:t>,</w:t>
      </w:r>
      <w:r w:rsidRPr="00A3618E">
        <w:rPr>
          <w:rFonts w:ascii="Times New Roman" w:hAnsi="Times New Roman" w:cs="Times New Roman"/>
        </w:rPr>
        <w:t xml:space="preserve"> opravdu</w:t>
      </w:r>
      <w:r w:rsidR="00603439" w:rsidRPr="00A3618E">
        <w:rPr>
          <w:rFonts w:ascii="Times New Roman" w:hAnsi="Times New Roman" w:cs="Times New Roman"/>
        </w:rPr>
        <w:t xml:space="preserve"> b</w:t>
      </w:r>
      <w:r w:rsidRPr="00A3618E">
        <w:rPr>
          <w:rFonts w:ascii="Times New Roman" w:hAnsi="Times New Roman" w:cs="Times New Roman"/>
        </w:rPr>
        <w:t xml:space="preserve">edlivě si ji přečíst. Aktuální trend je, aby projekty působily </w:t>
      </w:r>
      <w:r w:rsidR="00A3618E">
        <w:rPr>
          <w:rFonts w:ascii="Times New Roman" w:hAnsi="Times New Roman" w:cs="Times New Roman"/>
        </w:rPr>
        <w:t xml:space="preserve">na </w:t>
      </w:r>
      <w:r w:rsidR="00603439" w:rsidRPr="00A3618E">
        <w:rPr>
          <w:rFonts w:ascii="Times New Roman" w:hAnsi="Times New Roman" w:cs="Times New Roman"/>
        </w:rPr>
        <w:t>co ne</w:t>
      </w:r>
      <w:r w:rsidR="00A3618E">
        <w:rPr>
          <w:rFonts w:ascii="Times New Roman" w:hAnsi="Times New Roman" w:cs="Times New Roman"/>
        </w:rPr>
        <w:t>jvíce lokální úrovni</w:t>
      </w:r>
      <w:r w:rsidR="00603439" w:rsidRPr="00A3618E">
        <w:rPr>
          <w:rFonts w:ascii="Times New Roman" w:hAnsi="Times New Roman" w:cs="Times New Roman"/>
        </w:rPr>
        <w:t xml:space="preserve">, </w:t>
      </w:r>
      <w:r w:rsidRPr="00A3618E">
        <w:rPr>
          <w:rFonts w:ascii="Times New Roman" w:hAnsi="Times New Roman" w:cs="Times New Roman"/>
        </w:rPr>
        <w:t xml:space="preserve">tj. zasáhnout skupinu v okolí, ne příliš obecně. </w:t>
      </w:r>
    </w:p>
    <w:p w:rsidR="00603439" w:rsidRPr="00A3618E" w:rsidRDefault="002801B5" w:rsidP="00633E38">
      <w:pPr>
        <w:pStyle w:val="Odstavecseseznamem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 xml:space="preserve">Zásadní také je, aby </w:t>
      </w:r>
      <w:r w:rsidR="00603439" w:rsidRPr="00A3618E">
        <w:rPr>
          <w:rFonts w:ascii="Times New Roman" w:hAnsi="Times New Roman" w:cs="Times New Roman"/>
        </w:rPr>
        <w:t>rozpočet byl navázán na projektové aktivity – co nejvíce provázat. Požadovat pouze odůvodnitelné věci.</w:t>
      </w:r>
    </w:p>
    <w:p w:rsidR="00603439" w:rsidRPr="00A3618E" w:rsidRDefault="00603439" w:rsidP="00633E38">
      <w:pPr>
        <w:pStyle w:val="Odstavecseseznamem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 xml:space="preserve">Nepsat </w:t>
      </w:r>
      <w:r w:rsidR="009C7E6D">
        <w:rPr>
          <w:rFonts w:ascii="Times New Roman" w:hAnsi="Times New Roman" w:cs="Times New Roman"/>
        </w:rPr>
        <w:t>projekty na poslední chvíli, mít dostatek času na pečlivé promyšlení</w:t>
      </w:r>
    </w:p>
    <w:p w:rsidR="00603439" w:rsidRPr="00A3618E" w:rsidRDefault="00603439" w:rsidP="00633E38">
      <w:pPr>
        <w:pStyle w:val="Odstavecseseznamem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 xml:space="preserve">Nechat si to </w:t>
      </w:r>
      <w:r w:rsidR="009C7E6D">
        <w:rPr>
          <w:rFonts w:ascii="Times New Roman" w:hAnsi="Times New Roman" w:cs="Times New Roman"/>
        </w:rPr>
        <w:t xml:space="preserve">projektovou žádost </w:t>
      </w:r>
      <w:r w:rsidRPr="00A3618E">
        <w:rPr>
          <w:rFonts w:ascii="Times New Roman" w:hAnsi="Times New Roman" w:cs="Times New Roman"/>
        </w:rPr>
        <w:t>zkontrolovat nezá</w:t>
      </w:r>
      <w:r w:rsidR="009C7E6D">
        <w:rPr>
          <w:rFonts w:ascii="Times New Roman" w:hAnsi="Times New Roman" w:cs="Times New Roman"/>
        </w:rPr>
        <w:t>vislou osobou – aby dával projekt</w:t>
      </w:r>
      <w:r w:rsidRPr="00A3618E">
        <w:rPr>
          <w:rFonts w:ascii="Times New Roman" w:hAnsi="Times New Roman" w:cs="Times New Roman"/>
        </w:rPr>
        <w:t xml:space="preserve"> smysl, rozepsat i</w:t>
      </w:r>
      <w:r w:rsidR="009C7E6D">
        <w:rPr>
          <w:rFonts w:ascii="Times New Roman" w:hAnsi="Times New Roman" w:cs="Times New Roman"/>
        </w:rPr>
        <w:t xml:space="preserve"> zdánlivě</w:t>
      </w:r>
      <w:r w:rsidRPr="00A3618E">
        <w:rPr>
          <w:rFonts w:ascii="Times New Roman" w:hAnsi="Times New Roman" w:cs="Times New Roman"/>
        </w:rPr>
        <w:t xml:space="preserve"> jasné věci. Příklad – Notebook</w:t>
      </w:r>
      <w:r w:rsidR="009C7E6D">
        <w:rPr>
          <w:rFonts w:ascii="Times New Roman" w:hAnsi="Times New Roman" w:cs="Times New Roman"/>
        </w:rPr>
        <w:t xml:space="preserve"> -</w:t>
      </w:r>
      <w:r w:rsidRPr="00A3618E">
        <w:rPr>
          <w:rFonts w:ascii="Times New Roman" w:hAnsi="Times New Roman" w:cs="Times New Roman"/>
        </w:rPr>
        <w:t xml:space="preserve"> bude využíván k té a té aktivitě</w:t>
      </w:r>
      <w:r w:rsidR="009C7E6D">
        <w:rPr>
          <w:rFonts w:ascii="Times New Roman" w:hAnsi="Times New Roman" w:cs="Times New Roman"/>
        </w:rPr>
        <w:t xml:space="preserve"> projektu.</w:t>
      </w:r>
      <w:r w:rsidRPr="00A3618E">
        <w:rPr>
          <w:rFonts w:ascii="Times New Roman" w:hAnsi="Times New Roman" w:cs="Times New Roman"/>
        </w:rPr>
        <w:t xml:space="preserve"> </w:t>
      </w:r>
    </w:p>
    <w:p w:rsidR="00603439" w:rsidRPr="00A3618E" w:rsidRDefault="00603439" w:rsidP="00633E38">
      <w:pPr>
        <w:pStyle w:val="Odstavecseseznamem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Často v hodnocení je i složka „finanční stránka“ projektu</w:t>
      </w:r>
    </w:p>
    <w:p w:rsidR="00603439" w:rsidRPr="00A3618E" w:rsidRDefault="009C7E6D" w:rsidP="00633E38">
      <w:pPr>
        <w:pStyle w:val="Odstavecseseznamem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Důležité zachovat uměřenost a rozumné proporce</w:t>
      </w:r>
      <w:r w:rsidR="00603439" w:rsidRPr="00A3618E">
        <w:rPr>
          <w:rFonts w:ascii="Times New Roman" w:hAnsi="Times New Roman" w:cs="Times New Roman"/>
        </w:rPr>
        <w:t xml:space="preserve"> projektu</w:t>
      </w:r>
    </w:p>
    <w:p w:rsidR="00603439" w:rsidRPr="00A3618E" w:rsidRDefault="00603439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Hlídat</w:t>
      </w:r>
      <w:r w:rsidR="009C7E6D">
        <w:rPr>
          <w:rFonts w:ascii="Times New Roman" w:hAnsi="Times New Roman" w:cs="Times New Roman"/>
        </w:rPr>
        <w:t xml:space="preserve"> jednotlivé</w:t>
      </w:r>
      <w:r w:rsidRPr="00A3618E">
        <w:rPr>
          <w:rFonts w:ascii="Times New Roman" w:hAnsi="Times New Roman" w:cs="Times New Roman"/>
        </w:rPr>
        <w:t xml:space="preserve"> položky – </w:t>
      </w:r>
      <w:r w:rsidR="009C7E6D">
        <w:rPr>
          <w:rFonts w:ascii="Times New Roman" w:hAnsi="Times New Roman" w:cs="Times New Roman"/>
        </w:rPr>
        <w:t xml:space="preserve">např. </w:t>
      </w:r>
      <w:r w:rsidRPr="00A3618E">
        <w:rPr>
          <w:rFonts w:ascii="Times New Roman" w:hAnsi="Times New Roman" w:cs="Times New Roman"/>
        </w:rPr>
        <w:t xml:space="preserve">převody </w:t>
      </w:r>
      <w:r w:rsidR="009C7E6D">
        <w:rPr>
          <w:rFonts w:ascii="Times New Roman" w:hAnsi="Times New Roman" w:cs="Times New Roman"/>
        </w:rPr>
        <w:t>mezi jednotlivými položkami rozpočtu např. plat a nákup PC – je pak při přečerpání té které položky nutné nechat schvalovat</w:t>
      </w:r>
    </w:p>
    <w:p w:rsidR="00603439" w:rsidRPr="00A3618E" w:rsidRDefault="009C7E6D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Administrativně </w:t>
      </w:r>
      <w:r w:rsidR="007E1A09">
        <w:rPr>
          <w:rFonts w:ascii="Times New Roman" w:hAnsi="Times New Roman" w:cs="Times New Roman"/>
        </w:rPr>
        <w:t>nejjednodušší</w:t>
      </w:r>
      <w:r>
        <w:rPr>
          <w:rFonts w:ascii="Times New Roman" w:hAnsi="Times New Roman" w:cs="Times New Roman"/>
        </w:rPr>
        <w:t xml:space="preserve"> je žádat o projekty u </w:t>
      </w:r>
      <w:r w:rsidR="00762017">
        <w:rPr>
          <w:rFonts w:ascii="Times New Roman" w:hAnsi="Times New Roman" w:cs="Times New Roman"/>
        </w:rPr>
        <w:t xml:space="preserve">soukromých nadací, např.: </w:t>
      </w:r>
      <w:hyperlink r:id="rId16" w:history="1">
        <w:r w:rsidR="00603439" w:rsidRPr="00A3618E">
          <w:rPr>
            <w:rStyle w:val="Hypertextovodkaz"/>
            <w:rFonts w:ascii="Times New Roman" w:hAnsi="Times New Roman" w:cs="Times New Roman"/>
          </w:rPr>
          <w:t>www.nadaceokd.cz</w:t>
        </w:r>
      </w:hyperlink>
      <w:r w:rsidR="00603439" w:rsidRPr="00A3618E">
        <w:rPr>
          <w:rFonts w:ascii="Times New Roman" w:hAnsi="Times New Roman" w:cs="Times New Roman"/>
        </w:rPr>
        <w:t xml:space="preserve"> – dobrý tip, není moc využíváno, lze získat </w:t>
      </w:r>
      <w:r>
        <w:rPr>
          <w:rFonts w:ascii="Times New Roman" w:hAnsi="Times New Roman" w:cs="Times New Roman"/>
        </w:rPr>
        <w:t xml:space="preserve">finance na </w:t>
      </w:r>
      <w:r w:rsidR="00603439" w:rsidRPr="00A3618E">
        <w:rPr>
          <w:rFonts w:ascii="Times New Roman" w:hAnsi="Times New Roman" w:cs="Times New Roman"/>
        </w:rPr>
        <w:t>proškolení</w:t>
      </w:r>
      <w:r>
        <w:rPr>
          <w:rFonts w:ascii="Times New Roman" w:hAnsi="Times New Roman" w:cs="Times New Roman"/>
        </w:rPr>
        <w:t xml:space="preserve"> osob</w:t>
      </w:r>
      <w:r w:rsidR="00603439" w:rsidRPr="00A3618E">
        <w:rPr>
          <w:rFonts w:ascii="Times New Roman" w:hAnsi="Times New Roman" w:cs="Times New Roman"/>
        </w:rPr>
        <w:t>, žádat o kofinan</w:t>
      </w:r>
      <w:r>
        <w:rPr>
          <w:rFonts w:ascii="Times New Roman" w:hAnsi="Times New Roman" w:cs="Times New Roman"/>
        </w:rPr>
        <w:t xml:space="preserve">cování, dále například </w:t>
      </w:r>
      <w:r w:rsidR="00603439" w:rsidRPr="00A3618E">
        <w:rPr>
          <w:rFonts w:ascii="Times New Roman" w:hAnsi="Times New Roman" w:cs="Times New Roman"/>
        </w:rPr>
        <w:t xml:space="preserve">Kellner </w:t>
      </w:r>
      <w:proofErr w:type="spellStart"/>
      <w:r w:rsidR="00603439" w:rsidRPr="00A3618E">
        <w:rPr>
          <w:rFonts w:ascii="Times New Roman" w:hAnsi="Times New Roman" w:cs="Times New Roman"/>
        </w:rPr>
        <w:t>Family</w:t>
      </w:r>
      <w:proofErr w:type="spellEnd"/>
      <w:r w:rsidR="00603439" w:rsidRPr="00A3618E">
        <w:rPr>
          <w:rFonts w:ascii="Times New Roman" w:hAnsi="Times New Roman" w:cs="Times New Roman"/>
        </w:rPr>
        <w:t xml:space="preserve"> </w:t>
      </w:r>
      <w:proofErr w:type="spellStart"/>
      <w:r w:rsidR="00603439" w:rsidRPr="00A3618E">
        <w:rPr>
          <w:rFonts w:ascii="Times New Roman" w:hAnsi="Times New Roman" w:cs="Times New Roman"/>
        </w:rPr>
        <w:t>Foundation</w:t>
      </w:r>
      <w:proofErr w:type="spellEnd"/>
      <w:r w:rsidR="00603439" w:rsidRPr="00A3618E">
        <w:rPr>
          <w:rFonts w:ascii="Times New Roman" w:hAnsi="Times New Roman" w:cs="Times New Roman"/>
        </w:rPr>
        <w:t xml:space="preserve"> </w:t>
      </w:r>
      <w:hyperlink r:id="rId17" w:history="1">
        <w:r w:rsidRPr="00E10A71">
          <w:rPr>
            <w:rStyle w:val="Hypertextovodkaz"/>
            <w:rFonts w:ascii="Times New Roman" w:hAnsi="Times New Roman" w:cs="Times New Roman"/>
          </w:rPr>
          <w:t>www.kellnerfoundation.cz</w:t>
        </w:r>
      </w:hyperlink>
      <w:r>
        <w:rPr>
          <w:rFonts w:ascii="Times New Roman" w:hAnsi="Times New Roman" w:cs="Times New Roman"/>
        </w:rPr>
        <w:t xml:space="preserve"> </w:t>
      </w:r>
    </w:p>
    <w:p w:rsidR="00603439" w:rsidRPr="00A3618E" w:rsidRDefault="00603439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Lepší</w:t>
      </w:r>
      <w:r w:rsidR="00762017">
        <w:rPr>
          <w:rFonts w:ascii="Times New Roman" w:hAnsi="Times New Roman" w:cs="Times New Roman"/>
        </w:rPr>
        <w:t xml:space="preserve"> začínat u jednodušších projektových žádostí</w:t>
      </w:r>
      <w:r w:rsidRPr="00A3618E">
        <w:rPr>
          <w:rFonts w:ascii="Times New Roman" w:hAnsi="Times New Roman" w:cs="Times New Roman"/>
        </w:rPr>
        <w:t xml:space="preserve"> – </w:t>
      </w:r>
      <w:r w:rsidR="00762017">
        <w:rPr>
          <w:rFonts w:ascii="Times New Roman" w:hAnsi="Times New Roman" w:cs="Times New Roman"/>
        </w:rPr>
        <w:t>například soukromé nadace, poté Magistrát hl.</w:t>
      </w:r>
      <w:r w:rsidR="00633E38">
        <w:rPr>
          <w:rFonts w:ascii="Times New Roman" w:hAnsi="Times New Roman" w:cs="Times New Roman"/>
        </w:rPr>
        <w:t xml:space="preserve"> </w:t>
      </w:r>
      <w:r w:rsidR="00762017">
        <w:rPr>
          <w:rFonts w:ascii="Times New Roman" w:hAnsi="Times New Roman" w:cs="Times New Roman"/>
        </w:rPr>
        <w:t>m.</w:t>
      </w:r>
      <w:r w:rsidR="007E1A09">
        <w:rPr>
          <w:rFonts w:ascii="Times New Roman" w:hAnsi="Times New Roman" w:cs="Times New Roman"/>
        </w:rPr>
        <w:t xml:space="preserve"> </w:t>
      </w:r>
      <w:r w:rsidR="00762017">
        <w:rPr>
          <w:rFonts w:ascii="Times New Roman" w:hAnsi="Times New Roman" w:cs="Times New Roman"/>
        </w:rPr>
        <w:t xml:space="preserve">Prahy, pak ministerské dotace </w:t>
      </w:r>
      <w:r w:rsidRPr="00A3618E">
        <w:rPr>
          <w:rFonts w:ascii="Times New Roman" w:hAnsi="Times New Roman" w:cs="Times New Roman"/>
        </w:rPr>
        <w:t xml:space="preserve">apod. </w:t>
      </w:r>
      <w:r w:rsidR="00762017">
        <w:rPr>
          <w:rFonts w:ascii="Times New Roman" w:hAnsi="Times New Roman" w:cs="Times New Roman"/>
        </w:rPr>
        <w:t>P</w:t>
      </w:r>
      <w:r w:rsidRPr="00A3618E">
        <w:rPr>
          <w:rFonts w:ascii="Times New Roman" w:hAnsi="Times New Roman" w:cs="Times New Roman"/>
        </w:rPr>
        <w:t>ravidla ESF jsou někdy poměrně náročné.</w:t>
      </w:r>
    </w:p>
    <w:p w:rsidR="00603439" w:rsidRPr="009C7E6D" w:rsidRDefault="00762017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t</w:t>
      </w:r>
      <w:r w:rsidR="00603439" w:rsidRPr="009C7E6D">
        <w:rPr>
          <w:rFonts w:ascii="Times New Roman" w:hAnsi="Times New Roman" w:cs="Times New Roman"/>
        </w:rPr>
        <w:t>abulk</w:t>
      </w:r>
      <w:r w:rsidR="00633E38">
        <w:rPr>
          <w:rFonts w:ascii="Times New Roman" w:hAnsi="Times New Roman" w:cs="Times New Roman"/>
        </w:rPr>
        <w:t>y</w:t>
      </w:r>
      <w:r w:rsidR="00603439" w:rsidRPr="009C7E6D">
        <w:rPr>
          <w:rFonts w:ascii="Times New Roman" w:hAnsi="Times New Roman" w:cs="Times New Roman"/>
        </w:rPr>
        <w:t xml:space="preserve"> rizikových faktorů </w:t>
      </w:r>
      <w:r w:rsidR="007E1A09" w:rsidRPr="009C7E6D">
        <w:rPr>
          <w:rFonts w:ascii="Times New Roman" w:hAnsi="Times New Roman" w:cs="Times New Roman"/>
        </w:rPr>
        <w:t>M</w:t>
      </w:r>
      <w:r w:rsidR="007E1A09">
        <w:rPr>
          <w:rFonts w:ascii="Times New Roman" w:hAnsi="Times New Roman" w:cs="Times New Roman"/>
        </w:rPr>
        <w:t>inisterstva financí jsou nejčastějšími poch</w:t>
      </w:r>
      <w:r>
        <w:rPr>
          <w:rFonts w:ascii="Times New Roman" w:hAnsi="Times New Roman" w:cs="Times New Roman"/>
        </w:rPr>
        <w:t>ybeními u projektů</w:t>
      </w:r>
      <w:r w:rsidR="00603439" w:rsidRPr="009C7E6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nedodržování limitů u v</w:t>
      </w:r>
      <w:r w:rsidR="00603439" w:rsidRPr="009C7E6D">
        <w:rPr>
          <w:rFonts w:ascii="Times New Roman" w:hAnsi="Times New Roman" w:cs="Times New Roman"/>
        </w:rPr>
        <w:t>ýběrových řízení</w:t>
      </w:r>
      <w:r>
        <w:rPr>
          <w:rFonts w:ascii="Times New Roman" w:hAnsi="Times New Roman" w:cs="Times New Roman"/>
        </w:rPr>
        <w:t xml:space="preserve"> (od určitého objemu je nutné vyhlašovat výběrová řízení za podmínek daných projektem), dále v personální agendě</w:t>
      </w:r>
    </w:p>
    <w:p w:rsidR="00603439" w:rsidRPr="009C7E6D" w:rsidRDefault="009E34EF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Např. limity dané</w:t>
      </w:r>
      <w:r w:rsidR="00603439" w:rsidRPr="009C7E6D">
        <w:rPr>
          <w:rFonts w:ascii="Times New Roman" w:hAnsi="Times New Roman" w:cs="Times New Roman"/>
        </w:rPr>
        <w:t xml:space="preserve"> MPSV neumožňují </w:t>
      </w:r>
      <w:r>
        <w:rPr>
          <w:rFonts w:ascii="Times New Roman" w:hAnsi="Times New Roman" w:cs="Times New Roman"/>
        </w:rPr>
        <w:t xml:space="preserve">poskytovat zaměstnancům </w:t>
      </w:r>
      <w:r w:rsidR="00603439" w:rsidRPr="009C7E6D">
        <w:rPr>
          <w:rFonts w:ascii="Times New Roman" w:hAnsi="Times New Roman" w:cs="Times New Roman"/>
        </w:rPr>
        <w:t>takovou dovolenou,</w:t>
      </w:r>
      <w:r>
        <w:rPr>
          <w:rFonts w:ascii="Times New Roman" w:hAnsi="Times New Roman" w:cs="Times New Roman"/>
        </w:rPr>
        <w:t xml:space="preserve"> na </w:t>
      </w:r>
      <w:r w:rsidR="00603439" w:rsidRPr="009C7E6D">
        <w:rPr>
          <w:rFonts w:ascii="Times New Roman" w:hAnsi="Times New Roman" w:cs="Times New Roman"/>
        </w:rPr>
        <w:t>jak</w:t>
      </w:r>
      <w:r>
        <w:rPr>
          <w:rFonts w:ascii="Times New Roman" w:hAnsi="Times New Roman" w:cs="Times New Roman"/>
        </w:rPr>
        <w:t>ou by v </w:t>
      </w:r>
      <w:r w:rsidR="00603439" w:rsidRPr="009C7E6D">
        <w:rPr>
          <w:rFonts w:ascii="Times New Roman" w:hAnsi="Times New Roman" w:cs="Times New Roman"/>
        </w:rPr>
        <w:t>ČR</w:t>
      </w:r>
      <w:r>
        <w:rPr>
          <w:rFonts w:ascii="Times New Roman" w:hAnsi="Times New Roman" w:cs="Times New Roman"/>
        </w:rPr>
        <w:t xml:space="preserve"> měli mít nárok</w:t>
      </w:r>
    </w:p>
    <w:p w:rsidR="00603439" w:rsidRPr="009C7E6D" w:rsidRDefault="009E34EF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možností, jak hledat doplňkové finanční zdroje pro projekty je např. vybírání</w:t>
      </w:r>
      <w:r w:rsidR="00603439" w:rsidRPr="009C7E6D">
        <w:rPr>
          <w:rFonts w:ascii="Times New Roman" w:hAnsi="Times New Roman" w:cs="Times New Roman"/>
        </w:rPr>
        <w:t xml:space="preserve"> vstupné</w:t>
      </w:r>
      <w:r>
        <w:rPr>
          <w:rFonts w:ascii="Times New Roman" w:hAnsi="Times New Roman" w:cs="Times New Roman"/>
        </w:rPr>
        <w:t>ho</w:t>
      </w:r>
      <w:r w:rsidR="00603439" w:rsidRPr="009C7E6D">
        <w:rPr>
          <w:rFonts w:ascii="Times New Roman" w:hAnsi="Times New Roman" w:cs="Times New Roman"/>
        </w:rPr>
        <w:t xml:space="preserve"> na akci, zpoplatnění nabízených služeb – např. </w:t>
      </w:r>
      <w:r>
        <w:rPr>
          <w:rFonts w:ascii="Times New Roman" w:hAnsi="Times New Roman" w:cs="Times New Roman"/>
        </w:rPr>
        <w:t xml:space="preserve">100hodinové </w:t>
      </w:r>
      <w:r w:rsidR="00603439" w:rsidRPr="009C7E6D">
        <w:rPr>
          <w:rFonts w:ascii="Times New Roman" w:hAnsi="Times New Roman" w:cs="Times New Roman"/>
        </w:rPr>
        <w:t>kurzy ČJ jsou v NNO za 500 Kč namísto komerční sazby</w:t>
      </w:r>
    </w:p>
    <w:p w:rsidR="00BA1528" w:rsidRPr="009C7E6D" w:rsidRDefault="00FA378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lang w:val="en-US"/>
        </w:rPr>
      </w:pPr>
      <w:hyperlink r:id="rId18" w:history="1">
        <w:r w:rsidR="009C7E6D" w:rsidRPr="009C7E6D">
          <w:rPr>
            <w:rStyle w:val="Hypertextovodkaz"/>
            <w:rFonts w:ascii="Times New Roman" w:hAnsi="Times New Roman" w:cs="Times New Roman"/>
          </w:rPr>
          <w:t>www.neziskovky.cz</w:t>
        </w:r>
      </w:hyperlink>
      <w:r w:rsidR="009C7E6D" w:rsidRPr="009C7E6D">
        <w:rPr>
          <w:rFonts w:ascii="Times New Roman" w:hAnsi="Times New Roman" w:cs="Times New Roman"/>
        </w:rPr>
        <w:t xml:space="preserve"> </w:t>
      </w:r>
      <w:r w:rsidR="00BA1528" w:rsidRPr="009C7E6D">
        <w:rPr>
          <w:rFonts w:ascii="Times New Roman" w:hAnsi="Times New Roman" w:cs="Times New Roman"/>
        </w:rPr>
        <w:t xml:space="preserve">  – </w:t>
      </w:r>
      <w:r w:rsidR="009E34EF">
        <w:rPr>
          <w:rFonts w:ascii="Times New Roman" w:hAnsi="Times New Roman" w:cs="Times New Roman"/>
        </w:rPr>
        <w:t xml:space="preserve">vydává </w:t>
      </w:r>
      <w:r w:rsidR="00BA1528" w:rsidRPr="009C7E6D">
        <w:rPr>
          <w:rFonts w:ascii="Times New Roman" w:hAnsi="Times New Roman" w:cs="Times New Roman"/>
        </w:rPr>
        <w:t xml:space="preserve">Grantový kalendář – 700 Kč na rok, sleva online dokument, </w:t>
      </w:r>
      <w:r w:rsidR="009E34EF">
        <w:rPr>
          <w:rFonts w:ascii="Times New Roman" w:hAnsi="Times New Roman" w:cs="Times New Roman"/>
        </w:rPr>
        <w:t>v tomto kalendáři je pak zahrnuto</w:t>
      </w:r>
      <w:r w:rsidR="00BA1528" w:rsidRPr="009C7E6D">
        <w:rPr>
          <w:rFonts w:ascii="Times New Roman" w:hAnsi="Times New Roman" w:cs="Times New Roman"/>
        </w:rPr>
        <w:t xml:space="preserve"> 90 – 95 </w:t>
      </w:r>
      <w:r w:rsidR="009E34EF">
        <w:rPr>
          <w:rFonts w:ascii="Times New Roman" w:hAnsi="Times New Roman" w:cs="Times New Roman"/>
          <w:lang w:val="en-US"/>
        </w:rPr>
        <w:t>%</w:t>
      </w:r>
      <w:r w:rsidR="00BA1528" w:rsidRPr="009C7E6D">
        <w:rPr>
          <w:rFonts w:ascii="Times New Roman" w:hAnsi="Times New Roman" w:cs="Times New Roman"/>
        </w:rPr>
        <w:t xml:space="preserve"> všech výzev – státních i nestátních organizací </w:t>
      </w:r>
    </w:p>
    <w:p w:rsidR="00BA1528" w:rsidRPr="009C7E6D" w:rsidRDefault="00FA378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hyperlink r:id="rId19" w:history="1">
        <w:r w:rsidR="009E34EF" w:rsidRPr="00E10A71">
          <w:rPr>
            <w:rStyle w:val="Hypertextovodkaz"/>
            <w:rFonts w:ascii="Times New Roman" w:hAnsi="Times New Roman" w:cs="Times New Roman"/>
          </w:rPr>
          <w:t>www.mezikulturnidialog.cz</w:t>
        </w:r>
      </w:hyperlink>
      <w:r w:rsidR="009E34EF">
        <w:rPr>
          <w:rFonts w:ascii="Times New Roman" w:hAnsi="Times New Roman" w:cs="Times New Roman"/>
        </w:rPr>
        <w:t xml:space="preserve">  </w:t>
      </w:r>
      <w:r w:rsidR="00BA1528" w:rsidRPr="009C7E6D">
        <w:rPr>
          <w:rFonts w:ascii="Times New Roman" w:hAnsi="Times New Roman" w:cs="Times New Roman"/>
        </w:rPr>
        <w:t xml:space="preserve"> – </w:t>
      </w:r>
      <w:r w:rsidR="009E34EF">
        <w:rPr>
          <w:rFonts w:ascii="Times New Roman" w:hAnsi="Times New Roman" w:cs="Times New Roman"/>
        </w:rPr>
        <w:t>je možné se zdarma přihlásit do</w:t>
      </w:r>
      <w:r w:rsidR="00BA1528" w:rsidRPr="009C7E6D">
        <w:rPr>
          <w:rFonts w:ascii="Times New Roman" w:hAnsi="Times New Roman" w:cs="Times New Roman"/>
        </w:rPr>
        <w:t xml:space="preserve"> mailing</w:t>
      </w:r>
      <w:r w:rsidR="009E34EF">
        <w:rPr>
          <w:rFonts w:ascii="Times New Roman" w:hAnsi="Times New Roman" w:cs="Times New Roman"/>
        </w:rPr>
        <w:t>ového</w:t>
      </w:r>
      <w:r w:rsidR="00BA1528" w:rsidRPr="009C7E6D">
        <w:rPr>
          <w:rFonts w:ascii="Times New Roman" w:hAnsi="Times New Roman" w:cs="Times New Roman"/>
        </w:rPr>
        <w:t xml:space="preserve"> list</w:t>
      </w:r>
      <w:r w:rsidR="009E34EF">
        <w:rPr>
          <w:rFonts w:ascii="Times New Roman" w:hAnsi="Times New Roman" w:cs="Times New Roman"/>
        </w:rPr>
        <w:t xml:space="preserve">u – </w:t>
      </w:r>
      <w:r w:rsidR="007E1A09">
        <w:rPr>
          <w:rFonts w:ascii="Times New Roman" w:hAnsi="Times New Roman" w:cs="Times New Roman"/>
        </w:rPr>
        <w:t xml:space="preserve">registrovaným </w:t>
      </w:r>
      <w:r w:rsidR="009E34EF">
        <w:rPr>
          <w:rFonts w:ascii="Times New Roman" w:hAnsi="Times New Roman" w:cs="Times New Roman"/>
        </w:rPr>
        <w:t>jsou zasílány informace o aktuálních výzvách</w:t>
      </w:r>
    </w:p>
    <w:p w:rsidR="00FD1BBA" w:rsidRPr="009C7E6D" w:rsidRDefault="00FD1BBA" w:rsidP="00633E38">
      <w:pPr>
        <w:pStyle w:val="Odstavecseseznamem"/>
        <w:ind w:left="1222"/>
        <w:jc w:val="both"/>
        <w:rPr>
          <w:rFonts w:ascii="Times New Roman" w:hAnsi="Times New Roman" w:cs="Times New Roman"/>
          <w:b/>
        </w:rPr>
      </w:pPr>
    </w:p>
    <w:p w:rsidR="00C32312" w:rsidRPr="009C7E6D" w:rsidRDefault="00FD1BBA" w:rsidP="00633E38">
      <w:pPr>
        <w:pStyle w:val="Odstavecseseznamem"/>
        <w:keepNext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9C7E6D">
        <w:rPr>
          <w:rFonts w:ascii="Times New Roman" w:hAnsi="Times New Roman" w:cs="Times New Roman"/>
          <w:b/>
        </w:rPr>
        <w:lastRenderedPageBreak/>
        <w:t xml:space="preserve">bod jednání: </w:t>
      </w:r>
      <w:r w:rsidR="006D448E" w:rsidRPr="009C7E6D">
        <w:rPr>
          <w:rFonts w:ascii="Times New Roman" w:hAnsi="Times New Roman" w:cs="Times New Roman"/>
          <w:b/>
        </w:rPr>
        <w:t>Diskuse</w:t>
      </w:r>
    </w:p>
    <w:p w:rsidR="00B6673B" w:rsidRPr="009C7E6D" w:rsidRDefault="00B6673B" w:rsidP="00633E38">
      <w:pPr>
        <w:pStyle w:val="Odstavecseseznamem"/>
        <w:keepNext/>
        <w:widowControl w:val="0"/>
        <w:ind w:left="142"/>
        <w:jc w:val="both"/>
        <w:rPr>
          <w:rFonts w:ascii="Times New Roman" w:hAnsi="Times New Roman" w:cs="Times New Roman"/>
        </w:rPr>
      </w:pPr>
      <w:r w:rsidRPr="009C7E6D">
        <w:rPr>
          <w:rFonts w:ascii="Times New Roman" w:hAnsi="Times New Roman" w:cs="Times New Roman"/>
        </w:rPr>
        <w:t>Na závěr IX. PM a semináře byli</w:t>
      </w:r>
      <w:r w:rsidR="006D448E" w:rsidRPr="009C7E6D">
        <w:rPr>
          <w:rFonts w:ascii="Times New Roman" w:hAnsi="Times New Roman" w:cs="Times New Roman"/>
        </w:rPr>
        <w:t xml:space="preserve"> účastníci</w:t>
      </w:r>
      <w:r w:rsidRPr="009C7E6D">
        <w:rPr>
          <w:rFonts w:ascii="Times New Roman" w:hAnsi="Times New Roman" w:cs="Times New Roman"/>
        </w:rPr>
        <w:t xml:space="preserve"> vyzvání k </w:t>
      </w:r>
      <w:r w:rsidR="002268CF" w:rsidRPr="009C7E6D">
        <w:rPr>
          <w:rFonts w:ascii="Times New Roman" w:hAnsi="Times New Roman" w:cs="Times New Roman"/>
        </w:rPr>
        <w:t>pokládání</w:t>
      </w:r>
      <w:r w:rsidRPr="009C7E6D">
        <w:rPr>
          <w:rFonts w:ascii="Times New Roman" w:hAnsi="Times New Roman" w:cs="Times New Roman"/>
        </w:rPr>
        <w:t xml:space="preserve"> dalších dotazů. </w:t>
      </w:r>
      <w:r w:rsidR="002268CF" w:rsidRPr="009C7E6D">
        <w:rPr>
          <w:rFonts w:ascii="Times New Roman" w:hAnsi="Times New Roman" w:cs="Times New Roman"/>
        </w:rPr>
        <w:t>Následují v</w:t>
      </w:r>
      <w:r w:rsidR="006D448E" w:rsidRPr="009C7E6D">
        <w:rPr>
          <w:rFonts w:ascii="Times New Roman" w:hAnsi="Times New Roman" w:cs="Times New Roman"/>
        </w:rPr>
        <w:t xml:space="preserve">ybrané </w:t>
      </w:r>
      <w:r w:rsidRPr="009C7E6D">
        <w:rPr>
          <w:rFonts w:ascii="Times New Roman" w:hAnsi="Times New Roman" w:cs="Times New Roman"/>
        </w:rPr>
        <w:t xml:space="preserve">další </w:t>
      </w:r>
      <w:r w:rsidR="006D448E" w:rsidRPr="009C7E6D">
        <w:rPr>
          <w:rFonts w:ascii="Times New Roman" w:hAnsi="Times New Roman" w:cs="Times New Roman"/>
        </w:rPr>
        <w:t xml:space="preserve">zajímavé informace z této </w:t>
      </w:r>
      <w:r w:rsidR="002268CF" w:rsidRPr="009C7E6D">
        <w:rPr>
          <w:rFonts w:ascii="Times New Roman" w:hAnsi="Times New Roman" w:cs="Times New Roman"/>
        </w:rPr>
        <w:t>diskuse.</w:t>
      </w:r>
    </w:p>
    <w:p w:rsidR="00603439" w:rsidRPr="009C7E6D" w:rsidRDefault="00603439" w:rsidP="00633E38">
      <w:pPr>
        <w:pStyle w:val="Odstavecseseznamem"/>
        <w:keepNext/>
        <w:widowControl w:val="0"/>
        <w:ind w:left="142"/>
        <w:jc w:val="both"/>
        <w:rPr>
          <w:rFonts w:ascii="Times New Roman" w:hAnsi="Times New Roman" w:cs="Times New Roman"/>
          <w:highlight w:val="yellow"/>
        </w:rPr>
      </w:pPr>
      <w:r w:rsidRPr="009C7E6D">
        <w:rPr>
          <w:rFonts w:ascii="Times New Roman" w:hAnsi="Times New Roman" w:cs="Times New Roman"/>
          <w:i/>
          <w:u w:val="single"/>
        </w:rPr>
        <w:t>Pavla</w:t>
      </w:r>
      <w:r w:rsidR="00B6673B" w:rsidRPr="009C7E6D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B6673B" w:rsidRPr="009C7E6D">
        <w:rPr>
          <w:rFonts w:ascii="Times New Roman" w:hAnsi="Times New Roman" w:cs="Times New Roman"/>
          <w:i/>
          <w:u w:val="single"/>
        </w:rPr>
        <w:t>Jenková</w:t>
      </w:r>
      <w:proofErr w:type="spellEnd"/>
      <w:r w:rsidR="00B6673B" w:rsidRPr="009C7E6D">
        <w:rPr>
          <w:rFonts w:ascii="Times New Roman" w:hAnsi="Times New Roman" w:cs="Times New Roman"/>
          <w:u w:val="single"/>
        </w:rPr>
        <w:t xml:space="preserve"> uvedla:</w:t>
      </w:r>
    </w:p>
    <w:p w:rsidR="00603439" w:rsidRPr="009C7E6D" w:rsidRDefault="00603439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C7E6D">
        <w:rPr>
          <w:rFonts w:ascii="Times New Roman" w:hAnsi="Times New Roman" w:cs="Times New Roman"/>
        </w:rPr>
        <w:t>Hodně projektů vyžaduj</w:t>
      </w:r>
      <w:r w:rsidR="00B6673B" w:rsidRPr="009C7E6D">
        <w:rPr>
          <w:rFonts w:ascii="Times New Roman" w:hAnsi="Times New Roman" w:cs="Times New Roman"/>
        </w:rPr>
        <w:t>e</w:t>
      </w:r>
      <w:r w:rsidRPr="009C7E6D">
        <w:rPr>
          <w:rFonts w:ascii="Times New Roman" w:hAnsi="Times New Roman" w:cs="Times New Roman"/>
        </w:rPr>
        <w:t xml:space="preserve"> i zpracování analýzy situace (např. </w:t>
      </w:r>
      <w:r w:rsidR="00B6673B" w:rsidRPr="009C7E6D">
        <w:rPr>
          <w:rFonts w:ascii="Times New Roman" w:hAnsi="Times New Roman" w:cs="Times New Roman"/>
        </w:rPr>
        <w:t>pokud plánujeme akci</w:t>
      </w:r>
      <w:r w:rsidRPr="009C7E6D">
        <w:rPr>
          <w:rFonts w:ascii="Times New Roman" w:hAnsi="Times New Roman" w:cs="Times New Roman"/>
        </w:rPr>
        <w:t xml:space="preserve"> na P</w:t>
      </w:r>
      <w:r w:rsidR="00762017">
        <w:rPr>
          <w:rFonts w:ascii="Times New Roman" w:hAnsi="Times New Roman" w:cs="Times New Roman"/>
        </w:rPr>
        <w:t>raze 1</w:t>
      </w:r>
      <w:r w:rsidR="00B6673B" w:rsidRPr="009C7E6D">
        <w:rPr>
          <w:rFonts w:ascii="Times New Roman" w:hAnsi="Times New Roman" w:cs="Times New Roman"/>
        </w:rPr>
        <w:t xml:space="preserve">3, je dobré popsat konkrétní situaci, proč by se akce měla realizovat, zdůvodnění </w:t>
      </w:r>
      <w:r w:rsidRPr="009C7E6D">
        <w:rPr>
          <w:rFonts w:ascii="Times New Roman" w:hAnsi="Times New Roman" w:cs="Times New Roman"/>
        </w:rPr>
        <w:t>–</w:t>
      </w:r>
      <w:r w:rsidR="00B6673B" w:rsidRPr="009C7E6D">
        <w:rPr>
          <w:rFonts w:ascii="Times New Roman" w:hAnsi="Times New Roman" w:cs="Times New Roman"/>
        </w:rPr>
        <w:t xml:space="preserve"> tj. </w:t>
      </w:r>
      <w:r w:rsidR="00B6673B" w:rsidRPr="00633E38">
        <w:rPr>
          <w:rFonts w:ascii="Times New Roman" w:hAnsi="Times New Roman" w:cs="Times New Roman"/>
          <w:i/>
        </w:rPr>
        <w:t xml:space="preserve">zmapovat, že na Praze 13 </w:t>
      </w:r>
      <w:r w:rsidRPr="00633E38">
        <w:rPr>
          <w:rFonts w:ascii="Times New Roman" w:hAnsi="Times New Roman" w:cs="Times New Roman"/>
          <w:i/>
        </w:rPr>
        <w:t>žije tady hodně ruských občanů, rádi bychom je zapojili</w:t>
      </w:r>
      <w:r w:rsidR="00B6673B" w:rsidRPr="00633E38">
        <w:rPr>
          <w:rFonts w:ascii="Times New Roman" w:hAnsi="Times New Roman" w:cs="Times New Roman"/>
          <w:i/>
        </w:rPr>
        <w:t xml:space="preserve"> do veřejného a komunitního života naší městské části, a to formou</w:t>
      </w:r>
      <w:r w:rsidRPr="009C7E6D">
        <w:rPr>
          <w:rFonts w:ascii="Times New Roman" w:hAnsi="Times New Roman" w:cs="Times New Roman"/>
        </w:rPr>
        <w:t>…)</w:t>
      </w:r>
    </w:p>
    <w:p w:rsidR="009A5090" w:rsidRPr="009C7E6D" w:rsidRDefault="009A5090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C7E6D">
        <w:rPr>
          <w:rFonts w:ascii="Times New Roman" w:hAnsi="Times New Roman" w:cs="Times New Roman"/>
        </w:rPr>
        <w:t>ICP může poskytnout kontakt na kontaktní osoby pro oblast integrace cizinců na jednotlivých městských částech v Praze</w:t>
      </w:r>
    </w:p>
    <w:p w:rsidR="00603439" w:rsidRPr="009C7E6D" w:rsidRDefault="00574195" w:rsidP="00633E38">
      <w:pPr>
        <w:pStyle w:val="Odstavecseseznamem"/>
        <w:ind w:left="360"/>
        <w:jc w:val="both"/>
        <w:rPr>
          <w:rFonts w:ascii="Times New Roman" w:hAnsi="Times New Roman" w:cs="Times New Roman"/>
          <w:u w:val="single"/>
        </w:rPr>
      </w:pPr>
      <w:r w:rsidRPr="009C7E6D">
        <w:rPr>
          <w:rFonts w:ascii="Times New Roman" w:hAnsi="Times New Roman" w:cs="Times New Roman"/>
          <w:i/>
          <w:u w:val="single"/>
        </w:rPr>
        <w:t xml:space="preserve">Jana Hajná </w:t>
      </w:r>
      <w:r w:rsidRPr="009C7E6D">
        <w:rPr>
          <w:rFonts w:ascii="Times New Roman" w:hAnsi="Times New Roman" w:cs="Times New Roman"/>
          <w:u w:val="single"/>
        </w:rPr>
        <w:t>doplnila:</w:t>
      </w:r>
    </w:p>
    <w:p w:rsidR="009A5090" w:rsidRPr="009C7E6D" w:rsidRDefault="00B6673B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C7E6D">
        <w:rPr>
          <w:rFonts w:ascii="Times New Roman" w:hAnsi="Times New Roman" w:cs="Times New Roman"/>
        </w:rPr>
        <w:t xml:space="preserve">Počet podaných žádostí o grant </w:t>
      </w:r>
      <w:r w:rsidR="00E40253" w:rsidRPr="009C7E6D">
        <w:rPr>
          <w:rFonts w:ascii="Times New Roman" w:hAnsi="Times New Roman" w:cs="Times New Roman"/>
        </w:rPr>
        <w:t xml:space="preserve">na MHMP </w:t>
      </w:r>
      <w:r w:rsidRPr="009C7E6D">
        <w:rPr>
          <w:rFonts w:ascii="Times New Roman" w:hAnsi="Times New Roman" w:cs="Times New Roman"/>
        </w:rPr>
        <w:t xml:space="preserve">od jednoho subjektu není omezen, nicméně </w:t>
      </w:r>
      <w:r w:rsidR="00574195" w:rsidRPr="009C7E6D">
        <w:rPr>
          <w:rFonts w:ascii="Times New Roman" w:hAnsi="Times New Roman" w:cs="Times New Roman"/>
        </w:rPr>
        <w:t>v rámci hodnocení je zohledňován</w:t>
      </w:r>
    </w:p>
    <w:p w:rsidR="00B6673B" w:rsidRPr="009C7E6D" w:rsidRDefault="00B6673B" w:rsidP="00633E38">
      <w:pPr>
        <w:pStyle w:val="Odstavecseseznamem"/>
        <w:tabs>
          <w:tab w:val="left" w:pos="3465"/>
        </w:tabs>
        <w:ind w:left="360"/>
        <w:jc w:val="both"/>
        <w:rPr>
          <w:rFonts w:ascii="Times New Roman" w:hAnsi="Times New Roman" w:cs="Times New Roman"/>
          <w:u w:val="single"/>
        </w:rPr>
      </w:pPr>
      <w:r w:rsidRPr="009C7E6D">
        <w:rPr>
          <w:rFonts w:ascii="Times New Roman" w:hAnsi="Times New Roman" w:cs="Times New Roman"/>
          <w:i/>
          <w:u w:val="single"/>
        </w:rPr>
        <w:t>Jan Kepka</w:t>
      </w:r>
      <w:r w:rsidRPr="009C7E6D">
        <w:rPr>
          <w:rFonts w:ascii="Times New Roman" w:hAnsi="Times New Roman" w:cs="Times New Roman"/>
          <w:u w:val="single"/>
        </w:rPr>
        <w:t xml:space="preserve"> uvedl:</w:t>
      </w:r>
    </w:p>
    <w:p w:rsidR="00B6673B" w:rsidRPr="009C7E6D" w:rsidRDefault="00E40253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C7E6D">
        <w:rPr>
          <w:rFonts w:ascii="Times New Roman" w:hAnsi="Times New Roman" w:cs="Times New Roman"/>
        </w:rPr>
        <w:t>Je vhodné si d</w:t>
      </w:r>
      <w:r w:rsidR="00B6673B" w:rsidRPr="009C7E6D">
        <w:rPr>
          <w:rFonts w:ascii="Times New Roman" w:hAnsi="Times New Roman" w:cs="Times New Roman"/>
        </w:rPr>
        <w:t xml:space="preserve">át </w:t>
      </w:r>
      <w:r w:rsidRPr="009C7E6D">
        <w:rPr>
          <w:rFonts w:ascii="Times New Roman" w:hAnsi="Times New Roman" w:cs="Times New Roman"/>
        </w:rPr>
        <w:t xml:space="preserve">v rámci projektové žádosti </w:t>
      </w:r>
      <w:r w:rsidR="00B6673B" w:rsidRPr="009C7E6D">
        <w:rPr>
          <w:rFonts w:ascii="Times New Roman" w:hAnsi="Times New Roman" w:cs="Times New Roman"/>
        </w:rPr>
        <w:t>konkrétní cíl, počty</w:t>
      </w:r>
      <w:r w:rsidRPr="009C7E6D">
        <w:rPr>
          <w:rFonts w:ascii="Times New Roman" w:hAnsi="Times New Roman" w:cs="Times New Roman"/>
        </w:rPr>
        <w:t xml:space="preserve"> (oslovených osob, poskytnutých služeb apod</w:t>
      </w:r>
      <w:r w:rsidR="00B6673B" w:rsidRPr="009C7E6D">
        <w:rPr>
          <w:rFonts w:ascii="Times New Roman" w:hAnsi="Times New Roman" w:cs="Times New Roman"/>
        </w:rPr>
        <w:t>.</w:t>
      </w:r>
      <w:r w:rsidRPr="009C7E6D">
        <w:rPr>
          <w:rFonts w:ascii="Times New Roman" w:hAnsi="Times New Roman" w:cs="Times New Roman"/>
        </w:rPr>
        <w:t>)</w:t>
      </w:r>
      <w:r w:rsidR="00B6673B" w:rsidRPr="009C7E6D">
        <w:rPr>
          <w:rFonts w:ascii="Times New Roman" w:hAnsi="Times New Roman" w:cs="Times New Roman"/>
        </w:rPr>
        <w:t xml:space="preserve"> Pokud se nedodrží, lze odůvodnit</w:t>
      </w:r>
      <w:r w:rsidRPr="009C7E6D">
        <w:rPr>
          <w:rFonts w:ascii="Times New Roman" w:hAnsi="Times New Roman" w:cs="Times New Roman"/>
        </w:rPr>
        <w:t>. Nicméně pokud v projektové žádosti chybí vyčíslení, konkrétní představa, žádosti to může uškodit.</w:t>
      </w:r>
    </w:p>
    <w:p w:rsidR="00574195" w:rsidRPr="009C7E6D" w:rsidRDefault="00574195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C7E6D">
        <w:rPr>
          <w:rFonts w:ascii="Times New Roman" w:hAnsi="Times New Roman" w:cs="Times New Roman"/>
        </w:rPr>
        <w:t>Doplnil ohledně limitu počtu žádostí od jedné organizace v rámci jednoho řízení, že např. na MŠMT se dá podat jen jeden projekt za organizaci, dotace MV: není omezeno počtem žádostí, není ani limit min./max. částky, často otázka zda dát 2 projekty dohromady nebo raději zvláště – záleží dle situace a typu projektu.</w:t>
      </w:r>
    </w:p>
    <w:p w:rsidR="002801B5" w:rsidRPr="009C7E6D" w:rsidRDefault="000219EB" w:rsidP="00633E3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C7E6D">
        <w:rPr>
          <w:rFonts w:ascii="Times New Roman" w:hAnsi="Times New Roman" w:cs="Times New Roman"/>
        </w:rPr>
        <w:t>Přestože v každém kraji ČR existují při krajských úř</w:t>
      </w:r>
      <w:r w:rsidR="009A5090" w:rsidRPr="009C7E6D">
        <w:rPr>
          <w:rFonts w:ascii="Times New Roman" w:hAnsi="Times New Roman" w:cs="Times New Roman"/>
        </w:rPr>
        <w:t>adech oficiálně ustanovené kontaktní</w:t>
      </w:r>
      <w:r w:rsidRPr="009C7E6D">
        <w:rPr>
          <w:rFonts w:ascii="Times New Roman" w:hAnsi="Times New Roman" w:cs="Times New Roman"/>
        </w:rPr>
        <w:t xml:space="preserve"> osoby, často mají na starosti řadu dalších agend. Aktivní spolupráce s MV úplně nefunguje, spíše je realizována prostřednictvím zástupců jednotlivých integračních center v</w:t>
      </w:r>
      <w:r w:rsidR="002801B5" w:rsidRPr="009C7E6D">
        <w:rPr>
          <w:rFonts w:ascii="Times New Roman" w:hAnsi="Times New Roman" w:cs="Times New Roman"/>
        </w:rPr>
        <w:t> </w:t>
      </w:r>
      <w:r w:rsidR="009A5090" w:rsidRPr="009C7E6D">
        <w:rPr>
          <w:rFonts w:ascii="Times New Roman" w:hAnsi="Times New Roman" w:cs="Times New Roman"/>
        </w:rPr>
        <w:t>krajích</w:t>
      </w:r>
    </w:p>
    <w:p w:rsidR="006D448E" w:rsidRDefault="006D448E" w:rsidP="00633E38">
      <w:pPr>
        <w:pStyle w:val="Odstavecseseznamem"/>
        <w:keepNext/>
        <w:widowControl w:val="0"/>
        <w:ind w:left="709"/>
        <w:jc w:val="both"/>
        <w:rPr>
          <w:rFonts w:ascii="Times New Roman" w:hAnsi="Times New Roman" w:cs="Times New Roman"/>
        </w:rPr>
      </w:pPr>
    </w:p>
    <w:p w:rsidR="00DE39D0" w:rsidRDefault="003048BE" w:rsidP="00633E3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FD7CC1">
        <w:rPr>
          <w:rFonts w:ascii="Times New Roman" w:hAnsi="Times New Roman" w:cs="Times New Roman"/>
          <w:b/>
        </w:rPr>
        <w:t>od jednání: Ukončení jednání</w:t>
      </w:r>
    </w:p>
    <w:p w:rsidR="006D448E" w:rsidRDefault="006D448E" w:rsidP="00633E38">
      <w:pPr>
        <w:jc w:val="both"/>
        <w:rPr>
          <w:rFonts w:ascii="Times New Roman" w:hAnsi="Times New Roman" w:cs="Times New Roman"/>
        </w:rPr>
      </w:pPr>
      <w:r w:rsidRPr="00C70538">
        <w:rPr>
          <w:rFonts w:ascii="Times New Roman" w:hAnsi="Times New Roman" w:cs="Times New Roman"/>
          <w:i/>
        </w:rPr>
        <w:t xml:space="preserve">Pavla </w:t>
      </w:r>
      <w:proofErr w:type="spellStart"/>
      <w:r w:rsidRPr="00C70538">
        <w:rPr>
          <w:rFonts w:ascii="Times New Roman" w:hAnsi="Times New Roman" w:cs="Times New Roman"/>
          <w:i/>
        </w:rPr>
        <w:t>Jenková</w:t>
      </w:r>
      <w:proofErr w:type="spellEnd"/>
      <w:r>
        <w:rPr>
          <w:rFonts w:ascii="Times New Roman" w:hAnsi="Times New Roman" w:cs="Times New Roman"/>
        </w:rPr>
        <w:t xml:space="preserve"> za ICP a PM poděkovala prezentujícím a účastníkům, </w:t>
      </w:r>
      <w:r w:rsidR="0062603D">
        <w:rPr>
          <w:rFonts w:ascii="Times New Roman" w:hAnsi="Times New Roman" w:cs="Times New Roman"/>
        </w:rPr>
        <w:t>zopakovala výzvu</w:t>
      </w:r>
      <w:r>
        <w:rPr>
          <w:rFonts w:ascii="Times New Roman" w:hAnsi="Times New Roman" w:cs="Times New Roman"/>
        </w:rPr>
        <w:t xml:space="preserve"> k zapojení se do PM –</w:t>
      </w:r>
      <w:r w:rsidR="0062603D">
        <w:rPr>
          <w:rFonts w:ascii="Times New Roman" w:hAnsi="Times New Roman" w:cs="Times New Roman"/>
        </w:rPr>
        <w:t xml:space="preserve"> právě Jmenovací dekret a D</w:t>
      </w:r>
      <w:r>
        <w:rPr>
          <w:rFonts w:ascii="Times New Roman" w:hAnsi="Times New Roman" w:cs="Times New Roman"/>
        </w:rPr>
        <w:t xml:space="preserve">oporučení ICP o aktivním zapojení do PM může </w:t>
      </w:r>
      <w:r w:rsidR="0062603D">
        <w:rPr>
          <w:rFonts w:ascii="Times New Roman" w:hAnsi="Times New Roman" w:cs="Times New Roman"/>
        </w:rPr>
        <w:t>organizacím</w:t>
      </w:r>
      <w:r>
        <w:rPr>
          <w:rFonts w:ascii="Times New Roman" w:hAnsi="Times New Roman" w:cs="Times New Roman"/>
        </w:rPr>
        <w:t xml:space="preserve"> migrantů napomoci k lepšímu hodnocení a zvýšení šance na úspěšnost při podávání grantových žádostí-</w:t>
      </w:r>
    </w:p>
    <w:p w:rsidR="00FD7CC1" w:rsidRDefault="006D448E" w:rsidP="00633E38">
      <w:pPr>
        <w:jc w:val="both"/>
      </w:pPr>
      <w:r>
        <w:rPr>
          <w:rFonts w:ascii="Times New Roman" w:hAnsi="Times New Roman" w:cs="Times New Roman"/>
        </w:rPr>
        <w:t>Pozvánky na příští PM bude rozeslána elektronicky.</w:t>
      </w:r>
      <w:r w:rsidR="004F4E6D" w:rsidRPr="00107872">
        <w:t xml:space="preserve"> </w:t>
      </w:r>
    </w:p>
    <w:p w:rsidR="00386310" w:rsidRPr="00762017" w:rsidRDefault="00386310" w:rsidP="00FD7CC1">
      <w:pPr>
        <w:jc w:val="both"/>
        <w:rPr>
          <w:rFonts w:ascii="Times New Roman" w:hAnsi="Times New Roman" w:cs="Times New Roman"/>
        </w:rPr>
      </w:pPr>
      <w:r w:rsidRPr="00762017">
        <w:rPr>
          <w:rFonts w:ascii="Times New Roman" w:hAnsi="Times New Roman" w:cs="Times New Roman"/>
        </w:rPr>
        <w:t>Souhrn doporučených webových stránek: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017"/>
        <w:gridCol w:w="2931"/>
      </w:tblGrid>
      <w:tr w:rsidR="000568EC" w:rsidTr="00762017">
        <w:tc>
          <w:tcPr>
            <w:tcW w:w="3114" w:type="dxa"/>
          </w:tcPr>
          <w:p w:rsidR="000568EC" w:rsidRDefault="00FA3780" w:rsidP="00FD7CC1">
            <w:pPr>
              <w:jc w:val="both"/>
            </w:pPr>
            <w:hyperlink r:id="rId20" w:history="1">
              <w:r w:rsidR="000568EC" w:rsidRPr="004B6FFA">
                <w:rPr>
                  <w:rStyle w:val="Hypertextovodkaz"/>
                </w:rPr>
                <w:t>www.cizinci.cz</w:t>
              </w:r>
            </w:hyperlink>
            <w:r w:rsidR="000568EC">
              <w:t xml:space="preserve"> </w:t>
            </w:r>
          </w:p>
        </w:tc>
        <w:tc>
          <w:tcPr>
            <w:tcW w:w="3017" w:type="dxa"/>
          </w:tcPr>
          <w:p w:rsidR="000568EC" w:rsidRPr="00762017" w:rsidRDefault="009C7E6D" w:rsidP="00FD7CC1">
            <w:pPr>
              <w:jc w:val="both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 xml:space="preserve">Sekce </w:t>
            </w:r>
            <w:r w:rsidR="00762017" w:rsidRPr="00762017">
              <w:rPr>
                <w:rFonts w:ascii="Times New Roman" w:hAnsi="Times New Roman" w:cs="Times New Roman"/>
              </w:rPr>
              <w:t>„Novinky“, nebo „Odborná veřejnost“</w:t>
            </w:r>
          </w:p>
        </w:tc>
        <w:tc>
          <w:tcPr>
            <w:tcW w:w="2931" w:type="dxa"/>
          </w:tcPr>
          <w:p w:rsidR="000568EC" w:rsidRPr="00762017" w:rsidRDefault="009C7E6D" w:rsidP="00FD7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2017">
              <w:rPr>
                <w:rFonts w:ascii="Times New Roman" w:hAnsi="Times New Roman" w:cs="Times New Roman"/>
              </w:rPr>
              <w:t>Info</w:t>
            </w:r>
            <w:proofErr w:type="spellEnd"/>
            <w:r w:rsidRPr="00762017">
              <w:rPr>
                <w:rFonts w:ascii="Times New Roman" w:hAnsi="Times New Roman" w:cs="Times New Roman"/>
              </w:rPr>
              <w:t xml:space="preserve"> o aktuálních výzvách</w:t>
            </w:r>
          </w:p>
        </w:tc>
      </w:tr>
      <w:tr w:rsidR="000568EC" w:rsidTr="00762017">
        <w:tc>
          <w:tcPr>
            <w:tcW w:w="3114" w:type="dxa"/>
          </w:tcPr>
          <w:p w:rsidR="000568EC" w:rsidRDefault="00FA3780" w:rsidP="00FD7CC1">
            <w:pPr>
              <w:jc w:val="both"/>
            </w:pPr>
            <w:hyperlink r:id="rId21" w:history="1">
              <w:r w:rsidR="000568EC" w:rsidRPr="00E10A71">
                <w:rPr>
                  <w:rStyle w:val="Hypertextovodkaz"/>
                </w:rPr>
                <w:t>www.mvcr.cz</w:t>
              </w:r>
            </w:hyperlink>
          </w:p>
        </w:tc>
        <w:tc>
          <w:tcPr>
            <w:tcW w:w="3017" w:type="dxa"/>
          </w:tcPr>
          <w:p w:rsidR="000568EC" w:rsidRPr="00762017" w:rsidRDefault="00A00F41" w:rsidP="00FD7CC1">
            <w:pPr>
              <w:jc w:val="both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 xml:space="preserve">sekce </w:t>
            </w:r>
            <w:r w:rsidR="00762017" w:rsidRPr="00762017">
              <w:rPr>
                <w:rFonts w:ascii="Times New Roman" w:hAnsi="Times New Roman" w:cs="Times New Roman"/>
              </w:rPr>
              <w:t>„</w:t>
            </w:r>
            <w:r w:rsidRPr="00762017">
              <w:rPr>
                <w:rFonts w:ascii="Times New Roman" w:hAnsi="Times New Roman" w:cs="Times New Roman"/>
              </w:rPr>
              <w:t>EU</w:t>
            </w:r>
            <w:r w:rsidR="00762017" w:rsidRPr="00762017">
              <w:rPr>
                <w:rFonts w:ascii="Times New Roman" w:hAnsi="Times New Roman" w:cs="Times New Roman"/>
              </w:rPr>
              <w:t>“</w:t>
            </w:r>
            <w:r w:rsidRPr="00762017">
              <w:rPr>
                <w:rFonts w:ascii="Times New Roman" w:hAnsi="Times New Roman" w:cs="Times New Roman"/>
              </w:rPr>
              <w:t xml:space="preserve">, podsekce </w:t>
            </w:r>
            <w:r w:rsidR="00762017" w:rsidRPr="00762017">
              <w:rPr>
                <w:rFonts w:ascii="Times New Roman" w:hAnsi="Times New Roman" w:cs="Times New Roman"/>
              </w:rPr>
              <w:t xml:space="preserve">„Obecný program </w:t>
            </w:r>
            <w:proofErr w:type="gramStart"/>
            <w:r w:rsidR="00762017" w:rsidRPr="00762017">
              <w:rPr>
                <w:rFonts w:ascii="Times New Roman" w:hAnsi="Times New Roman" w:cs="Times New Roman"/>
              </w:rPr>
              <w:t>SOLIDARITA“ , podsekce</w:t>
            </w:r>
            <w:proofErr w:type="gramEnd"/>
            <w:r w:rsidR="00762017" w:rsidRPr="00762017">
              <w:rPr>
                <w:rFonts w:ascii="Times New Roman" w:hAnsi="Times New Roman" w:cs="Times New Roman"/>
              </w:rPr>
              <w:t xml:space="preserve"> „</w:t>
            </w:r>
            <w:r w:rsidRPr="00762017">
              <w:rPr>
                <w:rFonts w:ascii="Times New Roman" w:hAnsi="Times New Roman" w:cs="Times New Roman"/>
              </w:rPr>
              <w:t>Nové víceleté období</w:t>
            </w:r>
            <w:r w:rsidR="00762017" w:rsidRPr="00762017">
              <w:rPr>
                <w:rFonts w:ascii="Times New Roman" w:hAnsi="Times New Roman" w:cs="Times New Roman"/>
              </w:rPr>
              <w:t xml:space="preserve"> 2014-2020“</w:t>
            </w:r>
          </w:p>
        </w:tc>
        <w:tc>
          <w:tcPr>
            <w:tcW w:w="2931" w:type="dxa"/>
          </w:tcPr>
          <w:p w:rsidR="000568EC" w:rsidRPr="00762017" w:rsidRDefault="00A00F41" w:rsidP="00FD7CC1">
            <w:pPr>
              <w:jc w:val="both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AMIF</w:t>
            </w:r>
          </w:p>
        </w:tc>
      </w:tr>
      <w:tr w:rsidR="000568EC" w:rsidTr="00762017">
        <w:tc>
          <w:tcPr>
            <w:tcW w:w="3114" w:type="dxa"/>
          </w:tcPr>
          <w:p w:rsidR="000568EC" w:rsidRDefault="00FA3780" w:rsidP="00FD7CC1">
            <w:pPr>
              <w:jc w:val="both"/>
            </w:pPr>
            <w:hyperlink r:id="rId22" w:history="1">
              <w:r w:rsidR="000568EC" w:rsidRPr="00E10A71">
                <w:rPr>
                  <w:rStyle w:val="Hypertextovodkaz"/>
                </w:rPr>
                <w:t>www.mvcr.cz</w:t>
              </w:r>
            </w:hyperlink>
            <w:r w:rsidR="000568EC">
              <w:t xml:space="preserve"> </w:t>
            </w:r>
          </w:p>
        </w:tc>
        <w:tc>
          <w:tcPr>
            <w:tcW w:w="3017" w:type="dxa"/>
          </w:tcPr>
          <w:p w:rsidR="000568EC" w:rsidRPr="00762017" w:rsidRDefault="00762017" w:rsidP="00762017">
            <w:pPr>
              <w:jc w:val="both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sekce „Nabídky a zakázky“, podsekce „Dotace a granty“</w:t>
            </w:r>
          </w:p>
        </w:tc>
        <w:tc>
          <w:tcPr>
            <w:tcW w:w="2931" w:type="dxa"/>
          </w:tcPr>
          <w:p w:rsidR="000568EC" w:rsidRPr="00762017" w:rsidRDefault="00A00F41" w:rsidP="00FD7CC1">
            <w:pPr>
              <w:jc w:val="both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Dotace MV - obcím</w:t>
            </w:r>
          </w:p>
        </w:tc>
      </w:tr>
      <w:tr w:rsidR="00A00F41" w:rsidTr="00762017">
        <w:tc>
          <w:tcPr>
            <w:tcW w:w="3114" w:type="dxa"/>
          </w:tcPr>
          <w:p w:rsidR="00A00F41" w:rsidRDefault="00FA3780" w:rsidP="00FD7CC1">
            <w:pPr>
              <w:jc w:val="both"/>
            </w:pPr>
            <w:hyperlink r:id="rId23" w:history="1">
              <w:r w:rsidR="009C7E6D" w:rsidRPr="00E10A71">
                <w:rPr>
                  <w:rStyle w:val="Hypertextovodkaz"/>
                </w:rPr>
                <w:t>www.mvcr.cz</w:t>
              </w:r>
            </w:hyperlink>
            <w:r w:rsidR="009C7E6D">
              <w:t xml:space="preserve"> </w:t>
            </w:r>
          </w:p>
        </w:tc>
        <w:tc>
          <w:tcPr>
            <w:tcW w:w="3017" w:type="dxa"/>
          </w:tcPr>
          <w:p w:rsidR="00A00F41" w:rsidRPr="00762017" w:rsidRDefault="00762017" w:rsidP="00FD7CC1">
            <w:pPr>
              <w:jc w:val="both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sekce „Nabídky a zakázky“, podsekce „Dotace a granty“</w:t>
            </w:r>
          </w:p>
        </w:tc>
        <w:tc>
          <w:tcPr>
            <w:tcW w:w="2931" w:type="dxa"/>
          </w:tcPr>
          <w:p w:rsidR="00A00F41" w:rsidRPr="00762017" w:rsidRDefault="00A00F41" w:rsidP="00FD7CC1">
            <w:pPr>
              <w:jc w:val="both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Dotace MV - NNO</w:t>
            </w:r>
          </w:p>
        </w:tc>
      </w:tr>
      <w:tr w:rsidR="000568EC" w:rsidTr="00762017">
        <w:tc>
          <w:tcPr>
            <w:tcW w:w="3114" w:type="dxa"/>
          </w:tcPr>
          <w:p w:rsidR="000568EC" w:rsidRDefault="00FA3780" w:rsidP="00FD7CC1">
            <w:pPr>
              <w:jc w:val="both"/>
            </w:pPr>
            <w:hyperlink r:id="rId24" w:history="1">
              <w:r w:rsidR="007E1A09" w:rsidRPr="00E10A71">
                <w:rPr>
                  <w:rStyle w:val="Hypertextovodkaz"/>
                </w:rPr>
                <w:t>http://www.praha.eu</w:t>
              </w:r>
            </w:hyperlink>
            <w:r w:rsidR="007E1A09">
              <w:t xml:space="preserve"> </w:t>
            </w:r>
          </w:p>
        </w:tc>
        <w:tc>
          <w:tcPr>
            <w:tcW w:w="3017" w:type="dxa"/>
          </w:tcPr>
          <w:p w:rsidR="000568EC" w:rsidRPr="00762017" w:rsidRDefault="007E1A09" w:rsidP="00FD7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Sekce „O městě“, „Finance“, „Dotace a granty“, Městské granty: Integrace cizinců</w:t>
            </w:r>
          </w:p>
        </w:tc>
        <w:tc>
          <w:tcPr>
            <w:tcW w:w="2931" w:type="dxa"/>
          </w:tcPr>
          <w:p w:rsidR="000568EC" w:rsidRPr="00762017" w:rsidRDefault="009C7E6D" w:rsidP="00FD7CC1">
            <w:pPr>
              <w:jc w:val="both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Grantové řízení Magistrátu hl. m. Prahy</w:t>
            </w:r>
          </w:p>
        </w:tc>
      </w:tr>
      <w:tr w:rsidR="000568EC" w:rsidTr="00762017">
        <w:tc>
          <w:tcPr>
            <w:tcW w:w="3114" w:type="dxa"/>
          </w:tcPr>
          <w:p w:rsidR="000568EC" w:rsidRDefault="00FA3780" w:rsidP="00FD7CC1">
            <w:pPr>
              <w:jc w:val="both"/>
            </w:pPr>
            <w:hyperlink r:id="rId25" w:history="1">
              <w:r w:rsidR="00D935C5" w:rsidRPr="00033DF2">
                <w:rPr>
                  <w:rStyle w:val="Hypertextovodkaz"/>
                  <w:rFonts w:ascii="Times New Roman" w:hAnsi="Times New Roman" w:cs="Times New Roman"/>
                </w:rPr>
                <w:t>www.esfcr.cz</w:t>
              </w:r>
            </w:hyperlink>
          </w:p>
        </w:tc>
        <w:tc>
          <w:tcPr>
            <w:tcW w:w="3017" w:type="dxa"/>
          </w:tcPr>
          <w:p w:rsidR="000568EC" w:rsidRPr="00762017" w:rsidRDefault="000568EC" w:rsidP="00FD7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0568EC" w:rsidRPr="00762017" w:rsidRDefault="00762017" w:rsidP="00FD7CC1">
            <w:pPr>
              <w:jc w:val="both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Evropský sociální fond (ESF)</w:t>
            </w:r>
          </w:p>
        </w:tc>
      </w:tr>
      <w:tr w:rsidR="00C70538" w:rsidTr="00762017">
        <w:tc>
          <w:tcPr>
            <w:tcW w:w="3114" w:type="dxa"/>
          </w:tcPr>
          <w:p w:rsidR="00C70538" w:rsidRDefault="00FA3780" w:rsidP="00762017">
            <w:hyperlink r:id="rId26" w:history="1">
              <w:r w:rsidR="00762017" w:rsidRPr="00E10A71">
                <w:rPr>
                  <w:rStyle w:val="Hypertextovodkaz"/>
                  <w:rFonts w:ascii="Times New Roman" w:hAnsi="Times New Roman" w:cs="Times New Roman"/>
                </w:rPr>
                <w:t>www.fondnno.cz</w:t>
              </w:r>
            </w:hyperlink>
          </w:p>
        </w:tc>
        <w:tc>
          <w:tcPr>
            <w:tcW w:w="3017" w:type="dxa"/>
          </w:tcPr>
          <w:p w:rsidR="00C70538" w:rsidRPr="00762017" w:rsidRDefault="00C70538" w:rsidP="00C7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C70538" w:rsidRPr="00762017" w:rsidRDefault="00C70538" w:rsidP="00C70538">
            <w:pPr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Norské fondy</w:t>
            </w:r>
          </w:p>
        </w:tc>
      </w:tr>
      <w:tr w:rsidR="009C7E6D" w:rsidTr="00762017">
        <w:tc>
          <w:tcPr>
            <w:tcW w:w="3114" w:type="dxa"/>
          </w:tcPr>
          <w:p w:rsidR="009C7E6D" w:rsidRPr="000D5049" w:rsidRDefault="00FA3780" w:rsidP="00C70538">
            <w:pPr>
              <w:rPr>
                <w:rFonts w:ascii="Times New Roman" w:hAnsi="Times New Roman" w:cs="Times New Roman"/>
              </w:rPr>
            </w:pPr>
            <w:hyperlink r:id="rId27" w:history="1">
              <w:r w:rsidR="009C7E6D" w:rsidRPr="00E10A71">
                <w:rPr>
                  <w:rStyle w:val="Hypertextovodkaz"/>
                  <w:rFonts w:ascii="Times New Roman" w:hAnsi="Times New Roman" w:cs="Times New Roman"/>
                </w:rPr>
                <w:t>www.neziskovky.cz</w:t>
              </w:r>
            </w:hyperlink>
          </w:p>
        </w:tc>
        <w:tc>
          <w:tcPr>
            <w:tcW w:w="3017" w:type="dxa"/>
          </w:tcPr>
          <w:p w:rsidR="009C7E6D" w:rsidRPr="00762017" w:rsidRDefault="009C7E6D" w:rsidP="00C7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9C7E6D" w:rsidRPr="00762017" w:rsidRDefault="00762017" w:rsidP="00762017">
            <w:pPr>
              <w:pStyle w:val="Odstavecseseznamem"/>
              <w:ind w:hanging="720"/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 xml:space="preserve">Vydávají </w:t>
            </w:r>
            <w:r w:rsidR="009C7E6D" w:rsidRPr="00762017">
              <w:rPr>
                <w:rFonts w:ascii="Times New Roman" w:hAnsi="Times New Roman" w:cs="Times New Roman"/>
              </w:rPr>
              <w:t>grantový kalendář</w:t>
            </w:r>
          </w:p>
        </w:tc>
      </w:tr>
      <w:tr w:rsidR="009C7E6D" w:rsidTr="00762017">
        <w:tc>
          <w:tcPr>
            <w:tcW w:w="3114" w:type="dxa"/>
          </w:tcPr>
          <w:p w:rsidR="009C7E6D" w:rsidRPr="000D5049" w:rsidRDefault="00FA3780" w:rsidP="00C70538">
            <w:pPr>
              <w:rPr>
                <w:rFonts w:ascii="Times New Roman" w:hAnsi="Times New Roman" w:cs="Times New Roman"/>
              </w:rPr>
            </w:pPr>
            <w:hyperlink r:id="rId28" w:history="1">
              <w:r w:rsidR="009C7E6D" w:rsidRPr="00A3618E">
                <w:rPr>
                  <w:rStyle w:val="Hypertextovodkaz"/>
                  <w:rFonts w:ascii="Times New Roman" w:hAnsi="Times New Roman" w:cs="Times New Roman"/>
                </w:rPr>
                <w:t>www.nadaceokd.cz</w:t>
              </w:r>
            </w:hyperlink>
          </w:p>
        </w:tc>
        <w:tc>
          <w:tcPr>
            <w:tcW w:w="3017" w:type="dxa"/>
          </w:tcPr>
          <w:p w:rsidR="009C7E6D" w:rsidRPr="00762017" w:rsidRDefault="009C7E6D" w:rsidP="00C7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9C7E6D" w:rsidRPr="00762017" w:rsidRDefault="009C7E6D" w:rsidP="00C70538">
            <w:pPr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Nadace OKD</w:t>
            </w:r>
          </w:p>
        </w:tc>
      </w:tr>
      <w:tr w:rsidR="009C7E6D" w:rsidTr="00762017">
        <w:tc>
          <w:tcPr>
            <w:tcW w:w="3114" w:type="dxa"/>
          </w:tcPr>
          <w:p w:rsidR="009C7E6D" w:rsidRPr="000D5049" w:rsidRDefault="00FA3780" w:rsidP="00762017">
            <w:pPr>
              <w:rPr>
                <w:rFonts w:ascii="Times New Roman" w:hAnsi="Times New Roman" w:cs="Times New Roman"/>
              </w:rPr>
            </w:pPr>
            <w:hyperlink r:id="rId29" w:history="1">
              <w:r w:rsidR="00762017" w:rsidRPr="00E10A71">
                <w:rPr>
                  <w:rStyle w:val="Hypertextovodkaz"/>
                  <w:rFonts w:ascii="Times New Roman" w:hAnsi="Times New Roman" w:cs="Times New Roman"/>
                </w:rPr>
                <w:t>www.kellnerfoundation.cz</w:t>
              </w:r>
            </w:hyperlink>
            <w:r w:rsidR="009C7E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7" w:type="dxa"/>
          </w:tcPr>
          <w:p w:rsidR="009C7E6D" w:rsidRPr="00762017" w:rsidRDefault="009C7E6D" w:rsidP="00C7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9C7E6D" w:rsidRPr="00762017" w:rsidRDefault="009C7E6D" w:rsidP="00C70538">
            <w:pPr>
              <w:rPr>
                <w:rFonts w:ascii="Times New Roman" w:hAnsi="Times New Roman" w:cs="Times New Roman"/>
              </w:rPr>
            </w:pPr>
            <w:r w:rsidRPr="00762017">
              <w:rPr>
                <w:rFonts w:ascii="Times New Roman" w:hAnsi="Times New Roman" w:cs="Times New Roman"/>
              </w:rPr>
              <w:t>Nadace KELLNER FAMILY</w:t>
            </w:r>
          </w:p>
        </w:tc>
      </w:tr>
    </w:tbl>
    <w:p w:rsidR="00386310" w:rsidRDefault="00386310" w:rsidP="00FD7CC1">
      <w:pPr>
        <w:jc w:val="both"/>
      </w:pPr>
    </w:p>
    <w:p w:rsidR="0062603D" w:rsidRPr="00107872" w:rsidRDefault="0062603D" w:rsidP="00FD7CC1">
      <w:pPr>
        <w:jc w:val="both"/>
      </w:pPr>
    </w:p>
    <w:p w:rsidR="00F83B08" w:rsidRDefault="00F83B08" w:rsidP="00F83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62603D">
        <w:rPr>
          <w:rFonts w:ascii="Times New Roman" w:hAnsi="Times New Roman" w:cs="Times New Roman"/>
        </w:rPr>
        <w:t>2</w:t>
      </w:r>
      <w:r w:rsidR="006C7950">
        <w:rPr>
          <w:rFonts w:ascii="Times New Roman" w:hAnsi="Times New Roman" w:cs="Times New Roman"/>
        </w:rPr>
        <w:t>.</w:t>
      </w:r>
      <w:r w:rsidR="00C32312">
        <w:rPr>
          <w:rFonts w:ascii="Times New Roman" w:hAnsi="Times New Roman" w:cs="Times New Roman"/>
        </w:rPr>
        <w:t xml:space="preserve"> </w:t>
      </w:r>
      <w:r w:rsidR="007E1A09">
        <w:rPr>
          <w:rFonts w:ascii="Times New Roman" w:hAnsi="Times New Roman" w:cs="Times New Roman"/>
        </w:rPr>
        <w:t>2</w:t>
      </w:r>
      <w:r w:rsidR="006C7950">
        <w:rPr>
          <w:rFonts w:ascii="Times New Roman" w:hAnsi="Times New Roman" w:cs="Times New Roman"/>
        </w:rPr>
        <w:t>.</w:t>
      </w:r>
      <w:r w:rsidR="00C32312">
        <w:rPr>
          <w:rFonts w:ascii="Times New Roman" w:hAnsi="Times New Roman" w:cs="Times New Roman"/>
        </w:rPr>
        <w:t xml:space="preserve"> </w:t>
      </w:r>
      <w:r w:rsidR="006C7950">
        <w:rPr>
          <w:rFonts w:ascii="Times New Roman" w:hAnsi="Times New Roman" w:cs="Times New Roman"/>
        </w:rPr>
        <w:t>201</w:t>
      </w:r>
      <w:r w:rsidR="006D448E">
        <w:rPr>
          <w:rFonts w:ascii="Times New Roman" w:hAnsi="Times New Roman" w:cs="Times New Roman"/>
        </w:rPr>
        <w:t>5</w:t>
      </w:r>
    </w:p>
    <w:p w:rsidR="0062603D" w:rsidRDefault="0062603D" w:rsidP="00F83B08">
      <w:pPr>
        <w:jc w:val="both"/>
        <w:rPr>
          <w:rFonts w:ascii="Times New Roman" w:hAnsi="Times New Roman" w:cs="Times New Roman"/>
        </w:rPr>
      </w:pPr>
    </w:p>
    <w:p w:rsidR="00F83B08" w:rsidRDefault="00F83B08" w:rsidP="00F83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Zapisovala: </w:t>
      </w:r>
      <w:r w:rsidR="0062603D">
        <w:rPr>
          <w:rFonts w:ascii="Times New Roman" w:hAnsi="Times New Roman" w:cs="Times New Roman"/>
        </w:rPr>
        <w:t>Jana Šafrová</w:t>
      </w:r>
    </w:p>
    <w:p w:rsidR="004E30DF" w:rsidRPr="002D2E00" w:rsidRDefault="00F83B08" w:rsidP="00F525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ICP schválila: </w:t>
      </w:r>
      <w:r w:rsidR="0062603D">
        <w:rPr>
          <w:rFonts w:ascii="Times New Roman" w:hAnsi="Times New Roman" w:cs="Times New Roman"/>
        </w:rPr>
        <w:t xml:space="preserve">Pavla </w:t>
      </w:r>
      <w:proofErr w:type="spellStart"/>
      <w:r w:rsidR="0062603D">
        <w:rPr>
          <w:rFonts w:ascii="Times New Roman" w:hAnsi="Times New Roman" w:cs="Times New Roman"/>
        </w:rPr>
        <w:t>Jenková</w:t>
      </w:r>
      <w:proofErr w:type="spellEnd"/>
    </w:p>
    <w:sectPr w:rsidR="004E30DF" w:rsidRPr="002D2E00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80" w:rsidRDefault="00FA3780" w:rsidP="00AA7B96">
      <w:pPr>
        <w:spacing w:after="0" w:line="240" w:lineRule="auto"/>
      </w:pPr>
      <w:r>
        <w:separator/>
      </w:r>
    </w:p>
  </w:endnote>
  <w:endnote w:type="continuationSeparator" w:id="0">
    <w:p w:rsidR="00FA3780" w:rsidRDefault="00FA3780" w:rsidP="00AA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17" w:rsidRDefault="00762017" w:rsidP="00A2456C">
    <w:pPr>
      <w:pStyle w:val="Zpat"/>
    </w:pPr>
    <w:r>
      <w:rPr>
        <w:b/>
        <w:bCs/>
        <w:noProof/>
        <w:sz w:val="12"/>
        <w:szCs w:val="12"/>
        <w:lang w:eastAsia="cs-CZ"/>
      </w:rPr>
      <w:drawing>
        <wp:anchor distT="0" distB="0" distL="114300" distR="114300" simplePos="0" relativeHeight="251669504" behindDoc="1" locked="0" layoutInCell="1" allowOverlap="1" wp14:anchorId="229BBDE9" wp14:editId="4BD15C8D">
          <wp:simplePos x="0" y="0"/>
          <wp:positionH relativeFrom="column">
            <wp:posOffset>-366395</wp:posOffset>
          </wp:positionH>
          <wp:positionV relativeFrom="paragraph">
            <wp:posOffset>88265</wp:posOffset>
          </wp:positionV>
          <wp:extent cx="676275" cy="577850"/>
          <wp:effectExtent l="0" t="0" r="9525" b="0"/>
          <wp:wrapTight wrapText="bothSides">
            <wp:wrapPolygon edited="0">
              <wp:start x="0" y="0"/>
              <wp:lineTo x="0" y="20651"/>
              <wp:lineTo x="21296" y="20651"/>
              <wp:lineTo x="21296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velke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15C1CEF" wp14:editId="75CF02B8">
          <wp:simplePos x="0" y="0"/>
          <wp:positionH relativeFrom="column">
            <wp:posOffset>3738880</wp:posOffset>
          </wp:positionH>
          <wp:positionV relativeFrom="paragraph">
            <wp:posOffset>114300</wp:posOffset>
          </wp:positionV>
          <wp:extent cx="371475" cy="373380"/>
          <wp:effectExtent l="0" t="0" r="9525" b="7620"/>
          <wp:wrapTight wrapText="bothSides">
            <wp:wrapPolygon edited="0">
              <wp:start x="0" y="0"/>
              <wp:lineTo x="0" y="20939"/>
              <wp:lineTo x="21046" y="20939"/>
              <wp:lineTo x="2104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1A83D77" wp14:editId="4E4AB201">
          <wp:simplePos x="0" y="0"/>
          <wp:positionH relativeFrom="column">
            <wp:posOffset>2360930</wp:posOffset>
          </wp:positionH>
          <wp:positionV relativeFrom="paragraph">
            <wp:posOffset>125730</wp:posOffset>
          </wp:positionV>
          <wp:extent cx="1181100" cy="328295"/>
          <wp:effectExtent l="0" t="0" r="0" b="0"/>
          <wp:wrapTight wrapText="bothSides">
            <wp:wrapPolygon edited="0">
              <wp:start x="0" y="0"/>
              <wp:lineTo x="0" y="20054"/>
              <wp:lineTo x="21252" y="20054"/>
              <wp:lineTo x="21252" y="0"/>
              <wp:lineTo x="0" y="0"/>
            </wp:wrapPolygon>
          </wp:wrapTight>
          <wp:docPr id="7" name="Obrázek 7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017" w:rsidRDefault="00762017" w:rsidP="00A2456C">
    <w:pPr>
      <w:pStyle w:val="Zpat"/>
      <w:rPr>
        <w:b/>
        <w:bCs/>
        <w:sz w:val="12"/>
        <w:szCs w:val="12"/>
      </w:rPr>
    </w:pPr>
    <w:r>
      <w:rPr>
        <w:b/>
        <w:bCs/>
        <w:sz w:val="14"/>
        <w:szCs w:val="14"/>
      </w:rPr>
      <w:t xml:space="preserve">                </w:t>
    </w:r>
    <w:r w:rsidRPr="00146C21">
      <w:rPr>
        <w:b/>
        <w:bCs/>
        <w:sz w:val="12"/>
        <w:szCs w:val="12"/>
      </w:rPr>
      <w:t xml:space="preserve"> TENTO PROJEKT JE REALIZOVÁN ZA PODPORY EVROPSKÉHO </w:t>
    </w:r>
    <w:r>
      <w:rPr>
        <w:b/>
        <w:bCs/>
        <w:sz w:val="12"/>
        <w:szCs w:val="12"/>
      </w:rPr>
      <w:t xml:space="preserve">                                                                                                             </w:t>
    </w:r>
  </w:p>
  <w:p w:rsidR="00762017" w:rsidRDefault="00762017" w:rsidP="00A2456C">
    <w:pPr>
      <w:pStyle w:val="Zpat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         </w:t>
    </w:r>
    <w:r w:rsidRPr="00146C21">
      <w:rPr>
        <w:b/>
        <w:bCs/>
        <w:sz w:val="12"/>
        <w:szCs w:val="12"/>
      </w:rPr>
      <w:t>FONDU PRO INTEGRACI STÁTNÍCH PŘÍSLUŠNÍKŮ TŘETÍCH ZEMÍ</w:t>
    </w:r>
    <w:r>
      <w:rPr>
        <w:b/>
        <w:b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62017" w:rsidRPr="00146C21" w:rsidRDefault="00762017" w:rsidP="00A2456C">
    <w:pPr>
      <w:pStyle w:val="Zpat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Projekt je spolufinancován z rozpočtu hl. m. Prahy</w:t>
    </w:r>
  </w:p>
  <w:p w:rsidR="00762017" w:rsidRPr="00146C21" w:rsidRDefault="00762017" w:rsidP="00A2456C">
    <w:pPr>
      <w:pStyle w:val="Zpat"/>
      <w:rPr>
        <w:b/>
        <w:bCs/>
        <w:sz w:val="12"/>
        <w:szCs w:val="12"/>
      </w:rPr>
    </w:pPr>
    <w:r w:rsidRPr="00146C21">
      <w:rPr>
        <w:b/>
        <w:bCs/>
        <w:sz w:val="12"/>
        <w:szCs w:val="12"/>
      </w:rPr>
      <w:t xml:space="preserve">                 .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80" w:rsidRDefault="00FA3780" w:rsidP="00AA7B96">
      <w:pPr>
        <w:spacing w:after="0" w:line="240" w:lineRule="auto"/>
      </w:pPr>
      <w:r>
        <w:separator/>
      </w:r>
    </w:p>
  </w:footnote>
  <w:footnote w:type="continuationSeparator" w:id="0">
    <w:p w:rsidR="00FA3780" w:rsidRDefault="00FA3780" w:rsidP="00AA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17" w:rsidRDefault="00762017" w:rsidP="00A24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7A185C9" wp14:editId="5A962DE9">
          <wp:simplePos x="0" y="0"/>
          <wp:positionH relativeFrom="column">
            <wp:posOffset>5424805</wp:posOffset>
          </wp:positionH>
          <wp:positionV relativeFrom="paragraph">
            <wp:posOffset>-212725</wp:posOffset>
          </wp:positionV>
          <wp:extent cx="962025" cy="453390"/>
          <wp:effectExtent l="0" t="0" r="9525" b="3810"/>
          <wp:wrapTight wrapText="bothSides">
            <wp:wrapPolygon edited="0">
              <wp:start x="0" y="0"/>
              <wp:lineTo x="0" y="20874"/>
              <wp:lineTo x="21386" y="20874"/>
              <wp:lineTo x="2138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909E1AD" wp14:editId="3B23A987">
          <wp:simplePos x="0" y="0"/>
          <wp:positionH relativeFrom="column">
            <wp:posOffset>4462780</wp:posOffset>
          </wp:positionH>
          <wp:positionV relativeFrom="paragraph">
            <wp:posOffset>-163830</wp:posOffset>
          </wp:positionV>
          <wp:extent cx="830580" cy="485775"/>
          <wp:effectExtent l="0" t="0" r="7620" b="9525"/>
          <wp:wrapTight wrapText="bothSides">
            <wp:wrapPolygon edited="0">
              <wp:start x="0" y="0"/>
              <wp:lineTo x="0" y="21176"/>
              <wp:lineTo x="21303" y="21176"/>
              <wp:lineTo x="2130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22B674C" wp14:editId="3626C4D9">
          <wp:simplePos x="0" y="0"/>
          <wp:positionH relativeFrom="column">
            <wp:posOffset>3738880</wp:posOffset>
          </wp:positionH>
          <wp:positionV relativeFrom="paragraph">
            <wp:posOffset>-163830</wp:posOffset>
          </wp:positionV>
          <wp:extent cx="520065" cy="483870"/>
          <wp:effectExtent l="0" t="0" r="0" b="0"/>
          <wp:wrapTight wrapText="bothSides">
            <wp:wrapPolygon edited="0">
              <wp:start x="0" y="0"/>
              <wp:lineTo x="0" y="20409"/>
              <wp:lineTo x="20571" y="20409"/>
              <wp:lineTo x="205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85A8470" wp14:editId="13977ABB">
          <wp:simplePos x="0" y="0"/>
          <wp:positionH relativeFrom="column">
            <wp:posOffset>2624455</wp:posOffset>
          </wp:positionH>
          <wp:positionV relativeFrom="paragraph">
            <wp:posOffset>-159385</wp:posOffset>
          </wp:positionV>
          <wp:extent cx="904875" cy="461645"/>
          <wp:effectExtent l="0" t="0" r="9525" b="0"/>
          <wp:wrapTight wrapText="bothSides">
            <wp:wrapPolygon edited="0">
              <wp:start x="3183" y="0"/>
              <wp:lineTo x="0" y="891"/>
              <wp:lineTo x="0" y="18718"/>
              <wp:lineTo x="2274" y="20501"/>
              <wp:lineTo x="7276" y="20501"/>
              <wp:lineTo x="21373" y="18718"/>
              <wp:lineTo x="21373" y="1783"/>
              <wp:lineTo x="9095" y="0"/>
              <wp:lineTo x="3183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4C1AB2" wp14:editId="43A8F26F">
          <wp:simplePos x="0" y="0"/>
          <wp:positionH relativeFrom="column">
            <wp:posOffset>-509270</wp:posOffset>
          </wp:positionH>
          <wp:positionV relativeFrom="paragraph">
            <wp:posOffset>-365760</wp:posOffset>
          </wp:positionV>
          <wp:extent cx="1771650" cy="837565"/>
          <wp:effectExtent l="0" t="0" r="0" b="635"/>
          <wp:wrapTight wrapText="bothSides">
            <wp:wrapPolygon edited="0">
              <wp:start x="0" y="0"/>
              <wp:lineTo x="0" y="21125"/>
              <wp:lineTo x="21368" y="21125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017" w:rsidRDefault="00762017">
    <w:pPr>
      <w:pStyle w:val="Zhlav"/>
    </w:pPr>
  </w:p>
  <w:p w:rsidR="00762017" w:rsidRDefault="007620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573"/>
    <w:multiLevelType w:val="hybridMultilevel"/>
    <w:tmpl w:val="8A463AD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EE0669"/>
    <w:multiLevelType w:val="hybridMultilevel"/>
    <w:tmpl w:val="1D98D99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3E603EB"/>
    <w:multiLevelType w:val="hybridMultilevel"/>
    <w:tmpl w:val="CA281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2AF8"/>
    <w:multiLevelType w:val="hybridMultilevel"/>
    <w:tmpl w:val="A19A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2372"/>
    <w:multiLevelType w:val="hybridMultilevel"/>
    <w:tmpl w:val="AF562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2910"/>
    <w:multiLevelType w:val="hybridMultilevel"/>
    <w:tmpl w:val="0D5CECB2"/>
    <w:lvl w:ilvl="0" w:tplc="8626C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9DE"/>
    <w:multiLevelType w:val="hybridMultilevel"/>
    <w:tmpl w:val="A338255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22D5644"/>
    <w:multiLevelType w:val="hybridMultilevel"/>
    <w:tmpl w:val="369C61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232AA7"/>
    <w:multiLevelType w:val="hybridMultilevel"/>
    <w:tmpl w:val="0A1C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47C8F"/>
    <w:multiLevelType w:val="hybridMultilevel"/>
    <w:tmpl w:val="D29A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F2744"/>
    <w:multiLevelType w:val="hybridMultilevel"/>
    <w:tmpl w:val="EBC8FB3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7366C6"/>
    <w:multiLevelType w:val="hybridMultilevel"/>
    <w:tmpl w:val="D654F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55674"/>
    <w:multiLevelType w:val="hybridMultilevel"/>
    <w:tmpl w:val="F74814E8"/>
    <w:lvl w:ilvl="0" w:tplc="9B0CB5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FBD"/>
    <w:multiLevelType w:val="hybridMultilevel"/>
    <w:tmpl w:val="CF28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E3F6C"/>
    <w:multiLevelType w:val="hybridMultilevel"/>
    <w:tmpl w:val="85381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32F84"/>
    <w:multiLevelType w:val="hybridMultilevel"/>
    <w:tmpl w:val="4E58D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A57AB"/>
    <w:multiLevelType w:val="hybridMultilevel"/>
    <w:tmpl w:val="13F4BDE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5C25520E"/>
    <w:multiLevelType w:val="hybridMultilevel"/>
    <w:tmpl w:val="E8523952"/>
    <w:lvl w:ilvl="0" w:tplc="28AE12B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A0044"/>
    <w:multiLevelType w:val="hybridMultilevel"/>
    <w:tmpl w:val="EEA86152"/>
    <w:lvl w:ilvl="0" w:tplc="0405000F">
      <w:start w:val="3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1562B"/>
    <w:multiLevelType w:val="hybridMultilevel"/>
    <w:tmpl w:val="BBDEBE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3464DB"/>
    <w:multiLevelType w:val="hybridMultilevel"/>
    <w:tmpl w:val="62C8E6CE"/>
    <w:lvl w:ilvl="0" w:tplc="246CC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F44FC"/>
    <w:multiLevelType w:val="hybridMultilevel"/>
    <w:tmpl w:val="80CA39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840F90"/>
    <w:multiLevelType w:val="multilevel"/>
    <w:tmpl w:val="85B612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B4055C8"/>
    <w:multiLevelType w:val="hybridMultilevel"/>
    <w:tmpl w:val="4B8CD0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E87CB7"/>
    <w:multiLevelType w:val="hybridMultilevel"/>
    <w:tmpl w:val="BE0EC41C"/>
    <w:lvl w:ilvl="0" w:tplc="8626CA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1C3FCD"/>
    <w:multiLevelType w:val="hybridMultilevel"/>
    <w:tmpl w:val="6358AF9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83FC1"/>
    <w:multiLevelType w:val="hybridMultilevel"/>
    <w:tmpl w:val="2546512A"/>
    <w:lvl w:ilvl="0" w:tplc="AD7E60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4644E"/>
    <w:multiLevelType w:val="hybridMultilevel"/>
    <w:tmpl w:val="7464C3CA"/>
    <w:lvl w:ilvl="0" w:tplc="948C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769BB"/>
    <w:multiLevelType w:val="hybridMultilevel"/>
    <w:tmpl w:val="2918E4F0"/>
    <w:lvl w:ilvl="0" w:tplc="9416A0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A3A24"/>
    <w:multiLevelType w:val="hybridMultilevel"/>
    <w:tmpl w:val="D0F24B72"/>
    <w:lvl w:ilvl="0" w:tplc="2A2C49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6"/>
  </w:num>
  <w:num w:numId="4">
    <w:abstractNumId w:val="28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12"/>
  </w:num>
  <w:num w:numId="11">
    <w:abstractNumId w:val="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1"/>
  </w:num>
  <w:num w:numId="18">
    <w:abstractNumId w:val="17"/>
  </w:num>
  <w:num w:numId="19">
    <w:abstractNumId w:val="27"/>
  </w:num>
  <w:num w:numId="20">
    <w:abstractNumId w:val="4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0"/>
  </w:num>
  <w:num w:numId="26">
    <w:abstractNumId w:val="5"/>
  </w:num>
  <w:num w:numId="27">
    <w:abstractNumId w:val="19"/>
  </w:num>
  <w:num w:numId="28">
    <w:abstractNumId w:val="10"/>
  </w:num>
  <w:num w:numId="29">
    <w:abstractNumId w:val="7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C9"/>
    <w:rsid w:val="00002239"/>
    <w:rsid w:val="00011182"/>
    <w:rsid w:val="00017BFB"/>
    <w:rsid w:val="000219EB"/>
    <w:rsid w:val="00024C90"/>
    <w:rsid w:val="00033DF2"/>
    <w:rsid w:val="00036401"/>
    <w:rsid w:val="000568EC"/>
    <w:rsid w:val="00061B62"/>
    <w:rsid w:val="00063E15"/>
    <w:rsid w:val="0007323C"/>
    <w:rsid w:val="00075E1A"/>
    <w:rsid w:val="000879F5"/>
    <w:rsid w:val="00093FFE"/>
    <w:rsid w:val="000B7B75"/>
    <w:rsid w:val="000D379B"/>
    <w:rsid w:val="000D5BBA"/>
    <w:rsid w:val="000E5D0E"/>
    <w:rsid w:val="000E7218"/>
    <w:rsid w:val="000F058E"/>
    <w:rsid w:val="000F351F"/>
    <w:rsid w:val="000F634F"/>
    <w:rsid w:val="00100B2E"/>
    <w:rsid w:val="00107872"/>
    <w:rsid w:val="0011346B"/>
    <w:rsid w:val="00114FC1"/>
    <w:rsid w:val="001239B1"/>
    <w:rsid w:val="00124A39"/>
    <w:rsid w:val="001336BC"/>
    <w:rsid w:val="00140FB7"/>
    <w:rsid w:val="00142DB9"/>
    <w:rsid w:val="001508C8"/>
    <w:rsid w:val="0015312F"/>
    <w:rsid w:val="00162A9A"/>
    <w:rsid w:val="00163CEA"/>
    <w:rsid w:val="00170FB5"/>
    <w:rsid w:val="00181708"/>
    <w:rsid w:val="001A0099"/>
    <w:rsid w:val="001B6D86"/>
    <w:rsid w:val="001C5D6D"/>
    <w:rsid w:val="001D1356"/>
    <w:rsid w:val="001D17E5"/>
    <w:rsid w:val="001D4715"/>
    <w:rsid w:val="001D6DE3"/>
    <w:rsid w:val="001E4473"/>
    <w:rsid w:val="001E5329"/>
    <w:rsid w:val="00210BD6"/>
    <w:rsid w:val="00217022"/>
    <w:rsid w:val="002268CF"/>
    <w:rsid w:val="0022743A"/>
    <w:rsid w:val="002521A9"/>
    <w:rsid w:val="00254AAD"/>
    <w:rsid w:val="002611F3"/>
    <w:rsid w:val="00270942"/>
    <w:rsid w:val="00270B0F"/>
    <w:rsid w:val="0027335C"/>
    <w:rsid w:val="00273668"/>
    <w:rsid w:val="002801B5"/>
    <w:rsid w:val="00283549"/>
    <w:rsid w:val="00294BDF"/>
    <w:rsid w:val="00297739"/>
    <w:rsid w:val="002A4F95"/>
    <w:rsid w:val="002A50CC"/>
    <w:rsid w:val="002B0FA8"/>
    <w:rsid w:val="002C75BC"/>
    <w:rsid w:val="002D06F3"/>
    <w:rsid w:val="002D18CF"/>
    <w:rsid w:val="002D2E00"/>
    <w:rsid w:val="002F7FC1"/>
    <w:rsid w:val="00302731"/>
    <w:rsid w:val="003048BE"/>
    <w:rsid w:val="003132B1"/>
    <w:rsid w:val="00314CA8"/>
    <w:rsid w:val="0032091C"/>
    <w:rsid w:val="00330667"/>
    <w:rsid w:val="00330A47"/>
    <w:rsid w:val="00340370"/>
    <w:rsid w:val="00365490"/>
    <w:rsid w:val="0037043F"/>
    <w:rsid w:val="0037504D"/>
    <w:rsid w:val="00385285"/>
    <w:rsid w:val="00386310"/>
    <w:rsid w:val="00392E4B"/>
    <w:rsid w:val="003B5ACC"/>
    <w:rsid w:val="003C12EB"/>
    <w:rsid w:val="003C3C38"/>
    <w:rsid w:val="003D6660"/>
    <w:rsid w:val="003F381C"/>
    <w:rsid w:val="003F62EE"/>
    <w:rsid w:val="0040774D"/>
    <w:rsid w:val="004157C3"/>
    <w:rsid w:val="0043026E"/>
    <w:rsid w:val="004317C1"/>
    <w:rsid w:val="00435C1F"/>
    <w:rsid w:val="004502B1"/>
    <w:rsid w:val="00465964"/>
    <w:rsid w:val="00465CBA"/>
    <w:rsid w:val="004775DA"/>
    <w:rsid w:val="00486939"/>
    <w:rsid w:val="00486CCB"/>
    <w:rsid w:val="004B1FEF"/>
    <w:rsid w:val="004B5B9F"/>
    <w:rsid w:val="004B760B"/>
    <w:rsid w:val="004C4E19"/>
    <w:rsid w:val="004C55E1"/>
    <w:rsid w:val="004D122C"/>
    <w:rsid w:val="004D2D12"/>
    <w:rsid w:val="004D30B8"/>
    <w:rsid w:val="004D52FF"/>
    <w:rsid w:val="004E30DF"/>
    <w:rsid w:val="004E68DD"/>
    <w:rsid w:val="004F3D97"/>
    <w:rsid w:val="004F4E6D"/>
    <w:rsid w:val="00500066"/>
    <w:rsid w:val="00505F26"/>
    <w:rsid w:val="00512F95"/>
    <w:rsid w:val="00520B5D"/>
    <w:rsid w:val="00522489"/>
    <w:rsid w:val="0053398D"/>
    <w:rsid w:val="0054321C"/>
    <w:rsid w:val="00550910"/>
    <w:rsid w:val="00552012"/>
    <w:rsid w:val="0056033C"/>
    <w:rsid w:val="00574195"/>
    <w:rsid w:val="00587529"/>
    <w:rsid w:val="005949A4"/>
    <w:rsid w:val="005949FA"/>
    <w:rsid w:val="005C09FA"/>
    <w:rsid w:val="005C371E"/>
    <w:rsid w:val="005D315A"/>
    <w:rsid w:val="005D40FB"/>
    <w:rsid w:val="005D460E"/>
    <w:rsid w:val="005D5D36"/>
    <w:rsid w:val="005E3985"/>
    <w:rsid w:val="005E7730"/>
    <w:rsid w:val="005F038F"/>
    <w:rsid w:val="005F224D"/>
    <w:rsid w:val="005F6660"/>
    <w:rsid w:val="005F6F49"/>
    <w:rsid w:val="006027CC"/>
    <w:rsid w:val="00603439"/>
    <w:rsid w:val="00611004"/>
    <w:rsid w:val="00612CEC"/>
    <w:rsid w:val="00613788"/>
    <w:rsid w:val="006147CF"/>
    <w:rsid w:val="00625A8C"/>
    <w:rsid w:val="0062603D"/>
    <w:rsid w:val="006273A5"/>
    <w:rsid w:val="00631E29"/>
    <w:rsid w:val="0063224C"/>
    <w:rsid w:val="00633E38"/>
    <w:rsid w:val="00636319"/>
    <w:rsid w:val="00637C1C"/>
    <w:rsid w:val="00642FA3"/>
    <w:rsid w:val="00647121"/>
    <w:rsid w:val="00652E33"/>
    <w:rsid w:val="00654471"/>
    <w:rsid w:val="006677A0"/>
    <w:rsid w:val="0067239B"/>
    <w:rsid w:val="00673218"/>
    <w:rsid w:val="00677131"/>
    <w:rsid w:val="0068172A"/>
    <w:rsid w:val="00682B98"/>
    <w:rsid w:val="00682BC7"/>
    <w:rsid w:val="00686472"/>
    <w:rsid w:val="0069592B"/>
    <w:rsid w:val="00697C8D"/>
    <w:rsid w:val="006A4F78"/>
    <w:rsid w:val="006B6829"/>
    <w:rsid w:val="006C6DA4"/>
    <w:rsid w:val="006C7950"/>
    <w:rsid w:val="006D1BD1"/>
    <w:rsid w:val="006D448E"/>
    <w:rsid w:val="006D5E97"/>
    <w:rsid w:val="006E1C0E"/>
    <w:rsid w:val="006E7305"/>
    <w:rsid w:val="006F37C6"/>
    <w:rsid w:val="0070329C"/>
    <w:rsid w:val="00712534"/>
    <w:rsid w:val="0071271D"/>
    <w:rsid w:val="00752EE2"/>
    <w:rsid w:val="00753167"/>
    <w:rsid w:val="00762017"/>
    <w:rsid w:val="00766800"/>
    <w:rsid w:val="0077608D"/>
    <w:rsid w:val="00792010"/>
    <w:rsid w:val="007B5937"/>
    <w:rsid w:val="007C3D81"/>
    <w:rsid w:val="007C3DB6"/>
    <w:rsid w:val="007C4577"/>
    <w:rsid w:val="007D7FF9"/>
    <w:rsid w:val="007E116C"/>
    <w:rsid w:val="007E1A09"/>
    <w:rsid w:val="00801A57"/>
    <w:rsid w:val="00810D73"/>
    <w:rsid w:val="0083685D"/>
    <w:rsid w:val="008441E4"/>
    <w:rsid w:val="00863E1C"/>
    <w:rsid w:val="00864DF7"/>
    <w:rsid w:val="00872F93"/>
    <w:rsid w:val="008753DE"/>
    <w:rsid w:val="00887F18"/>
    <w:rsid w:val="008931A2"/>
    <w:rsid w:val="0089374F"/>
    <w:rsid w:val="008962E9"/>
    <w:rsid w:val="008C0B07"/>
    <w:rsid w:val="008D0066"/>
    <w:rsid w:val="008D4CC9"/>
    <w:rsid w:val="008D589B"/>
    <w:rsid w:val="008E44A7"/>
    <w:rsid w:val="008E73A0"/>
    <w:rsid w:val="00933A93"/>
    <w:rsid w:val="00941EBB"/>
    <w:rsid w:val="00942B3C"/>
    <w:rsid w:val="00946711"/>
    <w:rsid w:val="0095067C"/>
    <w:rsid w:val="0096380C"/>
    <w:rsid w:val="00983152"/>
    <w:rsid w:val="009831F3"/>
    <w:rsid w:val="00984781"/>
    <w:rsid w:val="00987704"/>
    <w:rsid w:val="009A14F0"/>
    <w:rsid w:val="009A2A92"/>
    <w:rsid w:val="009A342F"/>
    <w:rsid w:val="009A5090"/>
    <w:rsid w:val="009A6BAA"/>
    <w:rsid w:val="009B33F0"/>
    <w:rsid w:val="009B3ABF"/>
    <w:rsid w:val="009B3ADA"/>
    <w:rsid w:val="009C13C1"/>
    <w:rsid w:val="009C3873"/>
    <w:rsid w:val="009C4EE4"/>
    <w:rsid w:val="009C7E6D"/>
    <w:rsid w:val="009D48A3"/>
    <w:rsid w:val="009E34EF"/>
    <w:rsid w:val="009E64F5"/>
    <w:rsid w:val="009F06F4"/>
    <w:rsid w:val="009F569E"/>
    <w:rsid w:val="00A00F41"/>
    <w:rsid w:val="00A15473"/>
    <w:rsid w:val="00A15DE4"/>
    <w:rsid w:val="00A2456C"/>
    <w:rsid w:val="00A3618E"/>
    <w:rsid w:val="00A41797"/>
    <w:rsid w:val="00A42DC8"/>
    <w:rsid w:val="00A42F71"/>
    <w:rsid w:val="00A465E2"/>
    <w:rsid w:val="00A628AC"/>
    <w:rsid w:val="00A8028F"/>
    <w:rsid w:val="00A82FAE"/>
    <w:rsid w:val="00A953F7"/>
    <w:rsid w:val="00AA1788"/>
    <w:rsid w:val="00AA2DF6"/>
    <w:rsid w:val="00AA7B96"/>
    <w:rsid w:val="00AD2171"/>
    <w:rsid w:val="00AD6FA8"/>
    <w:rsid w:val="00AE66CC"/>
    <w:rsid w:val="00AF0829"/>
    <w:rsid w:val="00AF486C"/>
    <w:rsid w:val="00B12033"/>
    <w:rsid w:val="00B31114"/>
    <w:rsid w:val="00B5678D"/>
    <w:rsid w:val="00B623B5"/>
    <w:rsid w:val="00B6673B"/>
    <w:rsid w:val="00B8332D"/>
    <w:rsid w:val="00B90078"/>
    <w:rsid w:val="00B9668C"/>
    <w:rsid w:val="00BA1528"/>
    <w:rsid w:val="00BC0EA0"/>
    <w:rsid w:val="00BC1158"/>
    <w:rsid w:val="00BC1635"/>
    <w:rsid w:val="00BC3A84"/>
    <w:rsid w:val="00BC5F99"/>
    <w:rsid w:val="00BD0341"/>
    <w:rsid w:val="00BD4E64"/>
    <w:rsid w:val="00BE00F6"/>
    <w:rsid w:val="00BE2F6E"/>
    <w:rsid w:val="00BF5C62"/>
    <w:rsid w:val="00C06F1D"/>
    <w:rsid w:val="00C14260"/>
    <w:rsid w:val="00C14376"/>
    <w:rsid w:val="00C20763"/>
    <w:rsid w:val="00C24D72"/>
    <w:rsid w:val="00C32312"/>
    <w:rsid w:val="00C40423"/>
    <w:rsid w:val="00C55027"/>
    <w:rsid w:val="00C657DD"/>
    <w:rsid w:val="00C70538"/>
    <w:rsid w:val="00C75E38"/>
    <w:rsid w:val="00C80092"/>
    <w:rsid w:val="00C920EC"/>
    <w:rsid w:val="00C946F6"/>
    <w:rsid w:val="00CC073C"/>
    <w:rsid w:val="00CC109D"/>
    <w:rsid w:val="00CC2217"/>
    <w:rsid w:val="00CC2724"/>
    <w:rsid w:val="00CC7127"/>
    <w:rsid w:val="00CD5E11"/>
    <w:rsid w:val="00CD61A0"/>
    <w:rsid w:val="00CE349D"/>
    <w:rsid w:val="00CF0310"/>
    <w:rsid w:val="00CF2282"/>
    <w:rsid w:val="00CF2F45"/>
    <w:rsid w:val="00CF3687"/>
    <w:rsid w:val="00D0698F"/>
    <w:rsid w:val="00D1194B"/>
    <w:rsid w:val="00D16971"/>
    <w:rsid w:val="00D27455"/>
    <w:rsid w:val="00D27D5D"/>
    <w:rsid w:val="00D321E0"/>
    <w:rsid w:val="00D339E6"/>
    <w:rsid w:val="00D348A0"/>
    <w:rsid w:val="00D372E2"/>
    <w:rsid w:val="00D41D1F"/>
    <w:rsid w:val="00D47546"/>
    <w:rsid w:val="00D610A2"/>
    <w:rsid w:val="00D65096"/>
    <w:rsid w:val="00D656BC"/>
    <w:rsid w:val="00D77891"/>
    <w:rsid w:val="00D77B4D"/>
    <w:rsid w:val="00D8179B"/>
    <w:rsid w:val="00D8221B"/>
    <w:rsid w:val="00D86803"/>
    <w:rsid w:val="00D9271E"/>
    <w:rsid w:val="00D935C5"/>
    <w:rsid w:val="00D93CEB"/>
    <w:rsid w:val="00DC21CA"/>
    <w:rsid w:val="00DD03E7"/>
    <w:rsid w:val="00DE056B"/>
    <w:rsid w:val="00DE3633"/>
    <w:rsid w:val="00DE39D0"/>
    <w:rsid w:val="00DE79B7"/>
    <w:rsid w:val="00DF373F"/>
    <w:rsid w:val="00DF7889"/>
    <w:rsid w:val="00DF78E2"/>
    <w:rsid w:val="00E13A87"/>
    <w:rsid w:val="00E14C39"/>
    <w:rsid w:val="00E219C9"/>
    <w:rsid w:val="00E3548E"/>
    <w:rsid w:val="00E35AD3"/>
    <w:rsid w:val="00E40253"/>
    <w:rsid w:val="00E44DB1"/>
    <w:rsid w:val="00E47763"/>
    <w:rsid w:val="00E71401"/>
    <w:rsid w:val="00E8393B"/>
    <w:rsid w:val="00EA18F7"/>
    <w:rsid w:val="00EA4757"/>
    <w:rsid w:val="00EA5661"/>
    <w:rsid w:val="00EB12BD"/>
    <w:rsid w:val="00EB13DF"/>
    <w:rsid w:val="00EB2DE9"/>
    <w:rsid w:val="00EC3D3D"/>
    <w:rsid w:val="00F12E7A"/>
    <w:rsid w:val="00F21736"/>
    <w:rsid w:val="00F27C8E"/>
    <w:rsid w:val="00F454D1"/>
    <w:rsid w:val="00F52592"/>
    <w:rsid w:val="00F57ECF"/>
    <w:rsid w:val="00F83B08"/>
    <w:rsid w:val="00F873EB"/>
    <w:rsid w:val="00FA2FB8"/>
    <w:rsid w:val="00FA3780"/>
    <w:rsid w:val="00FD185E"/>
    <w:rsid w:val="00FD1BBA"/>
    <w:rsid w:val="00FD1F9C"/>
    <w:rsid w:val="00FD7CC1"/>
    <w:rsid w:val="00FF67B4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ED711-150C-4AE5-95BA-6289A553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1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B96"/>
  </w:style>
  <w:style w:type="paragraph" w:styleId="Zpat">
    <w:name w:val="footer"/>
    <w:basedOn w:val="Normln"/>
    <w:link w:val="Zpat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B96"/>
  </w:style>
  <w:style w:type="paragraph" w:styleId="Textbubliny">
    <w:name w:val="Balloon Text"/>
    <w:basedOn w:val="Normln"/>
    <w:link w:val="TextbublinyChar"/>
    <w:uiPriority w:val="99"/>
    <w:semiHidden/>
    <w:unhideWhenUsed/>
    <w:rsid w:val="00A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5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489"/>
    <w:rPr>
      <w:color w:val="0000FF" w:themeColor="hyperlink"/>
      <w:u w:val="single"/>
    </w:rPr>
  </w:style>
  <w:style w:type="paragraph" w:customStyle="1" w:styleId="Vchoz1LTGliederung1">
    <w:name w:val="Výchozí 1~LT~Gliederung 1"/>
    <w:rsid w:val="00F83B08"/>
    <w:pPr>
      <w:widowControl w:val="0"/>
      <w:suppressAutoHyphens/>
      <w:autoSpaceDE w:val="0"/>
      <w:spacing w:after="283" w:line="240" w:lineRule="auto"/>
    </w:pPr>
    <w:rPr>
      <w:rFonts w:ascii="Arial" w:eastAsia="Arial" w:hAnsi="Arial" w:cs="Arial"/>
      <w:color w:val="000000"/>
      <w:kern w:val="2"/>
      <w:sz w:val="56"/>
      <w:szCs w:val="56"/>
      <w:lang w:eastAsia="hi-IN" w:bidi="hi-IN"/>
    </w:rPr>
  </w:style>
  <w:style w:type="paragraph" w:customStyle="1" w:styleId="Vchoz1LTGliederung2">
    <w:name w:val="Výchozí 1~LT~Gliederung 2"/>
    <w:basedOn w:val="Vchoz1LTGliederung1"/>
    <w:rsid w:val="0027335C"/>
    <w:pPr>
      <w:spacing w:after="227"/>
    </w:pPr>
    <w:rPr>
      <w:kern w:val="1"/>
      <w:sz w:val="40"/>
      <w:szCs w:val="40"/>
    </w:rPr>
  </w:style>
  <w:style w:type="character" w:styleId="Sledovanodkaz">
    <w:name w:val="FollowedHyperlink"/>
    <w:basedOn w:val="Standardnpsmoodstavce"/>
    <w:uiPriority w:val="99"/>
    <w:semiHidden/>
    <w:unhideWhenUsed/>
    <w:rsid w:val="00D27455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38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nno.cz" TargetMode="External"/><Relationship Id="rId13" Type="http://schemas.openxmlformats.org/officeDocument/2006/relationships/hyperlink" Target="http://www.mvcr.cz" TargetMode="External"/><Relationship Id="rId18" Type="http://schemas.openxmlformats.org/officeDocument/2006/relationships/hyperlink" Target="http://www.neziskovky.cz" TargetMode="External"/><Relationship Id="rId26" Type="http://schemas.openxmlformats.org/officeDocument/2006/relationships/hyperlink" Target="http://www.fondnno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vcr.cz" TargetMode="External"/><Relationship Id="rId7" Type="http://schemas.openxmlformats.org/officeDocument/2006/relationships/hyperlink" Target="mailto:Jana.Hajna@praha.eu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hyperlink" Target="http://www.kellnerfoundation.cz" TargetMode="External"/><Relationship Id="rId25" Type="http://schemas.openxmlformats.org/officeDocument/2006/relationships/hyperlink" Target="http://www.esfcr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daceokd.cz" TargetMode="External"/><Relationship Id="rId20" Type="http://schemas.openxmlformats.org/officeDocument/2006/relationships/hyperlink" Target="http://www.cizinci.cz" TargetMode="External"/><Relationship Id="rId29" Type="http://schemas.openxmlformats.org/officeDocument/2006/relationships/hyperlink" Target="http://www.kellnerfoundatio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cr.cz" TargetMode="External"/><Relationship Id="rId24" Type="http://schemas.openxmlformats.org/officeDocument/2006/relationships/hyperlink" Target="http://www.praha.e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an.kepka@mvcr.cz" TargetMode="External"/><Relationship Id="rId23" Type="http://schemas.openxmlformats.org/officeDocument/2006/relationships/hyperlink" Target="http://www.mvcr.cz" TargetMode="External"/><Relationship Id="rId28" Type="http://schemas.openxmlformats.org/officeDocument/2006/relationships/hyperlink" Target="http://www.nadaceokd.cz" TargetMode="External"/><Relationship Id="rId10" Type="http://schemas.openxmlformats.org/officeDocument/2006/relationships/hyperlink" Target="http://www.esfcr.cz" TargetMode="External"/><Relationship Id="rId19" Type="http://schemas.openxmlformats.org/officeDocument/2006/relationships/hyperlink" Target="http://www.mezikulturnidialog.cz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dumont@mpsv.cz" TargetMode="External"/><Relationship Id="rId14" Type="http://schemas.openxmlformats.org/officeDocument/2006/relationships/hyperlink" Target="http://www.mvcr.cz" TargetMode="External"/><Relationship Id="rId22" Type="http://schemas.openxmlformats.org/officeDocument/2006/relationships/hyperlink" Target="http://www.mvcr.cz" TargetMode="External"/><Relationship Id="rId27" Type="http://schemas.openxmlformats.org/officeDocument/2006/relationships/hyperlink" Target="http://www.neziskovky.cz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3157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Jana Šafrová</cp:lastModifiedBy>
  <cp:revision>2</cp:revision>
  <dcterms:created xsi:type="dcterms:W3CDTF">2015-02-05T15:36:00Z</dcterms:created>
  <dcterms:modified xsi:type="dcterms:W3CDTF">2015-02-05T15:36:00Z</dcterms:modified>
</cp:coreProperties>
</file>